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8C3EB" w14:textId="2F354A53" w:rsidR="00664892" w:rsidRPr="00664892" w:rsidRDefault="00664892" w:rsidP="00664892">
      <w:pPr>
        <w:pStyle w:val="3GPPHeader"/>
        <w:spacing w:after="60"/>
        <w:jc w:val="left"/>
        <w:rPr>
          <w:rFonts w:cs="Arial"/>
          <w:szCs w:val="24"/>
        </w:rPr>
      </w:pPr>
      <w:r w:rsidRPr="00664892">
        <w:rPr>
          <w:rFonts w:cs="Arial"/>
          <w:szCs w:val="24"/>
        </w:rPr>
        <w:t>3GPP RAN WG2 Meeting #126</w:t>
      </w:r>
      <w:r w:rsidRPr="00664892">
        <w:rPr>
          <w:rFonts w:cs="Arial"/>
          <w:szCs w:val="24"/>
        </w:rPr>
        <w:tab/>
      </w:r>
      <w:r w:rsidR="00582282" w:rsidRPr="00582282">
        <w:rPr>
          <w:sz w:val="28"/>
          <w:szCs w:val="22"/>
        </w:rPr>
        <w:t>R2-240520</w:t>
      </w:r>
      <w:r w:rsidR="00582282">
        <w:rPr>
          <w:sz w:val="28"/>
          <w:szCs w:val="22"/>
        </w:rPr>
        <w:t>9</w:t>
      </w:r>
    </w:p>
    <w:p w14:paraId="7060D853" w14:textId="77777777" w:rsidR="00664892" w:rsidRPr="00664892" w:rsidRDefault="00664892" w:rsidP="00664892">
      <w:pPr>
        <w:pStyle w:val="CRCoverPage"/>
        <w:outlineLvl w:val="0"/>
        <w:rPr>
          <w:b/>
          <w:noProof/>
          <w:sz w:val="24"/>
          <w:szCs w:val="24"/>
        </w:rPr>
      </w:pPr>
      <w:r w:rsidRPr="00664892">
        <w:rPr>
          <w:b/>
          <w:noProof/>
          <w:sz w:val="24"/>
          <w:szCs w:val="24"/>
        </w:rPr>
        <w:t>Fukuoka, Japan, May 20</w:t>
      </w:r>
      <w:r w:rsidRPr="00664892">
        <w:rPr>
          <w:b/>
          <w:noProof/>
          <w:sz w:val="24"/>
          <w:szCs w:val="24"/>
          <w:vertAlign w:val="superscript"/>
        </w:rPr>
        <w:t>th</w:t>
      </w:r>
      <w:r w:rsidRPr="00664892">
        <w:rPr>
          <w:b/>
          <w:noProof/>
          <w:sz w:val="24"/>
          <w:szCs w:val="24"/>
        </w:rPr>
        <w:t xml:space="preserve">  - 24</w:t>
      </w:r>
      <w:r w:rsidRPr="00664892">
        <w:rPr>
          <w:b/>
          <w:noProof/>
          <w:sz w:val="24"/>
          <w:szCs w:val="24"/>
          <w:vertAlign w:val="superscript"/>
        </w:rPr>
        <w:t>th</w:t>
      </w:r>
      <w:r w:rsidRPr="00664892">
        <w:rPr>
          <w:b/>
          <w:noProof/>
          <w:sz w:val="24"/>
          <w:szCs w:val="24"/>
        </w:rPr>
        <w:t xml:space="preserve">, 2024 </w:t>
      </w:r>
    </w:p>
    <w:p w14:paraId="4E57CCB5" w14:textId="77777777" w:rsidR="00CA180F" w:rsidRPr="00A440E4" w:rsidRDefault="00CA180F" w:rsidP="00D016E0">
      <w:pPr>
        <w:pStyle w:val="3GPPHeader"/>
        <w:jc w:val="left"/>
        <w:rPr>
          <w:rFonts w:cs="Arial"/>
          <w:szCs w:val="24"/>
          <w:lang w:val="en-US"/>
        </w:rPr>
      </w:pPr>
      <w:r w:rsidRPr="00A440E4">
        <w:rPr>
          <w:rFonts w:cs="Arial"/>
          <w:szCs w:val="24"/>
          <w:lang w:val="en-US"/>
        </w:rPr>
        <w:t>Agenda Item:</w:t>
      </w:r>
      <w:r w:rsidRPr="00A440E4">
        <w:rPr>
          <w:rFonts w:cs="Arial"/>
          <w:szCs w:val="24"/>
          <w:lang w:val="en-US"/>
        </w:rPr>
        <w:tab/>
      </w:r>
      <w:r w:rsidR="0090471F" w:rsidRPr="00A440E4">
        <w:rPr>
          <w:rFonts w:cs="Arial"/>
          <w:szCs w:val="24"/>
          <w:lang w:val="en-US"/>
        </w:rPr>
        <w:t>8.</w:t>
      </w:r>
      <w:r w:rsidR="001843C2">
        <w:rPr>
          <w:rFonts w:cs="Arial"/>
          <w:szCs w:val="24"/>
          <w:lang w:val="en-US"/>
        </w:rPr>
        <w:t>3.</w:t>
      </w:r>
      <w:r w:rsidR="00534E73">
        <w:rPr>
          <w:rFonts w:cs="Arial"/>
          <w:szCs w:val="24"/>
          <w:lang w:val="en-US"/>
        </w:rPr>
        <w:t>4</w:t>
      </w:r>
      <w:r w:rsidR="00664892">
        <w:rPr>
          <w:rFonts w:cs="Arial"/>
          <w:szCs w:val="24"/>
          <w:lang w:val="en-US"/>
        </w:rPr>
        <w:t>.2</w:t>
      </w:r>
    </w:p>
    <w:p w14:paraId="19550C9B" w14:textId="77777777" w:rsidR="00CA180F" w:rsidRPr="00A440E4" w:rsidRDefault="00CA180F" w:rsidP="00D016E0">
      <w:pPr>
        <w:pStyle w:val="3GPPHeader"/>
        <w:jc w:val="left"/>
        <w:rPr>
          <w:rFonts w:cs="Arial"/>
          <w:szCs w:val="24"/>
          <w:lang w:val="en-US"/>
        </w:rPr>
      </w:pPr>
      <w:r w:rsidRPr="00A440E4">
        <w:rPr>
          <w:rFonts w:cs="Arial"/>
          <w:szCs w:val="24"/>
          <w:lang w:val="en-US"/>
        </w:rPr>
        <w:t>Source:</w:t>
      </w:r>
      <w:r w:rsidRPr="00A440E4">
        <w:rPr>
          <w:rFonts w:cs="Arial"/>
          <w:szCs w:val="24"/>
          <w:lang w:val="en-US"/>
        </w:rPr>
        <w:tab/>
        <w:t xml:space="preserve">InterDigital </w:t>
      </w:r>
      <w:r w:rsidR="00D17CAF" w:rsidRPr="00A440E4">
        <w:rPr>
          <w:rFonts w:cs="Arial"/>
          <w:szCs w:val="24"/>
          <w:lang w:val="en-US"/>
        </w:rPr>
        <w:t>Inc.</w:t>
      </w:r>
      <w:r w:rsidR="003E1823" w:rsidRPr="00A440E4">
        <w:rPr>
          <w:rFonts w:cs="Arial"/>
          <w:szCs w:val="24"/>
          <w:lang w:val="en-US"/>
        </w:rPr>
        <w:t xml:space="preserve"> </w:t>
      </w:r>
    </w:p>
    <w:p w14:paraId="6ED14968" w14:textId="77777777" w:rsidR="00CA180F" w:rsidRPr="00A440E4" w:rsidRDefault="00CA180F" w:rsidP="00D016E0">
      <w:pPr>
        <w:pStyle w:val="3GPPHeader"/>
        <w:jc w:val="left"/>
        <w:rPr>
          <w:rFonts w:cs="Arial"/>
          <w:color w:val="000000"/>
          <w:szCs w:val="24"/>
          <w:lang w:val="en-US"/>
        </w:rPr>
      </w:pPr>
      <w:r w:rsidRPr="00A440E4">
        <w:rPr>
          <w:rFonts w:cs="Arial"/>
          <w:szCs w:val="24"/>
          <w:lang w:val="en-US"/>
        </w:rPr>
        <w:t>Title:</w:t>
      </w:r>
      <w:r w:rsidRPr="00A440E4">
        <w:rPr>
          <w:rFonts w:cs="Arial"/>
          <w:szCs w:val="24"/>
          <w:lang w:val="en-US"/>
        </w:rPr>
        <w:tab/>
      </w:r>
      <w:r w:rsidR="00534E73">
        <w:rPr>
          <w:rFonts w:cs="Arial"/>
          <w:szCs w:val="24"/>
          <w:lang w:val="en-US"/>
        </w:rPr>
        <w:t>RLF/HOF</w:t>
      </w:r>
      <w:r w:rsidR="001843C2">
        <w:rPr>
          <w:rFonts w:cs="Arial"/>
          <w:szCs w:val="24"/>
          <w:lang w:val="en-US"/>
        </w:rPr>
        <w:t xml:space="preserve"> prediction</w:t>
      </w:r>
      <w:r w:rsidR="00664892">
        <w:rPr>
          <w:rFonts w:cs="Arial"/>
          <w:szCs w:val="24"/>
          <w:lang w:val="en-US"/>
        </w:rPr>
        <w:t xml:space="preserve"> use case and scenarios</w:t>
      </w:r>
    </w:p>
    <w:p w14:paraId="6DFA1656" w14:textId="77777777" w:rsidR="00CA180F" w:rsidRPr="00A440E4" w:rsidRDefault="00CA180F" w:rsidP="00D016E0">
      <w:pPr>
        <w:pStyle w:val="3GPPHeader"/>
        <w:jc w:val="left"/>
        <w:rPr>
          <w:rFonts w:cs="Arial"/>
          <w:szCs w:val="24"/>
          <w:lang w:val="en-US"/>
        </w:rPr>
      </w:pPr>
      <w:r w:rsidRPr="00A440E4">
        <w:rPr>
          <w:rFonts w:cs="Arial"/>
          <w:szCs w:val="24"/>
          <w:lang w:val="en-US"/>
        </w:rPr>
        <w:t>Document for:</w:t>
      </w:r>
      <w:r w:rsidRPr="00A440E4">
        <w:rPr>
          <w:rFonts w:cs="Arial"/>
          <w:szCs w:val="24"/>
          <w:lang w:val="en-US"/>
        </w:rPr>
        <w:tab/>
        <w:t>Discussion</w:t>
      </w:r>
    </w:p>
    <w:p w14:paraId="2E37CF50" w14:textId="77777777" w:rsidR="0023195D" w:rsidRPr="00A440E4" w:rsidRDefault="0023195D" w:rsidP="0023195D">
      <w:pPr>
        <w:pStyle w:val="Heading1"/>
      </w:pPr>
      <w:r w:rsidRPr="00A440E4">
        <w:t>1. Introduction</w:t>
      </w:r>
    </w:p>
    <w:p w14:paraId="2E190376" w14:textId="77777777" w:rsidR="00AC510E" w:rsidRDefault="003B1F19" w:rsidP="003B1F19">
      <w:pPr>
        <w:pStyle w:val="B1"/>
        <w:ind w:left="0" w:firstLine="0"/>
        <w:rPr>
          <w:rFonts w:cs="Arial"/>
          <w:lang w:eastAsia="zh-CN"/>
        </w:rPr>
      </w:pPr>
      <w:r w:rsidRPr="00A440E4">
        <w:rPr>
          <w:rFonts w:cs="Arial"/>
          <w:lang w:eastAsia="zh-CN"/>
        </w:rPr>
        <w:t xml:space="preserve">A rel-19 </w:t>
      </w:r>
      <w:r w:rsidR="00AC510E">
        <w:rPr>
          <w:rFonts w:cs="Arial"/>
          <w:lang w:eastAsia="zh-CN"/>
        </w:rPr>
        <w:t>study item</w:t>
      </w:r>
      <w:r w:rsidRPr="00A440E4">
        <w:rPr>
          <w:rFonts w:cs="Arial"/>
          <w:lang w:eastAsia="zh-CN"/>
        </w:rPr>
        <w:t xml:space="preserve"> </w:t>
      </w:r>
      <w:r w:rsidR="00AC510E">
        <w:rPr>
          <w:rFonts w:cs="Arial"/>
          <w:lang w:eastAsia="zh-CN"/>
        </w:rPr>
        <w:t xml:space="preserve">on AIML mobility enhancements </w:t>
      </w:r>
      <w:r w:rsidRPr="00A440E4">
        <w:rPr>
          <w:rFonts w:cs="Arial"/>
          <w:lang w:eastAsia="zh-CN"/>
        </w:rPr>
        <w:t>was approved during RAN#102, w</w:t>
      </w:r>
      <w:r w:rsidR="00AC510E">
        <w:rPr>
          <w:rFonts w:cs="Arial"/>
          <w:lang w:eastAsia="zh-CN"/>
        </w:rPr>
        <w:t>ith the main objective of</w:t>
      </w:r>
      <w:r w:rsidR="000D630B">
        <w:rPr>
          <w:rFonts w:cs="Arial"/>
          <w:lang w:eastAsia="zh-CN"/>
        </w:rPr>
        <w:t xml:space="preserve"> [1]</w:t>
      </w:r>
      <w:r w:rsidR="00AC510E">
        <w:rPr>
          <w:rFonts w:cs="Arial"/>
          <w:lang w:eastAsia="zh-CN"/>
        </w:rPr>
        <w:t>:</w:t>
      </w:r>
    </w:p>
    <w:p w14:paraId="10A67FB7" w14:textId="77777777" w:rsidR="00AC510E" w:rsidRPr="00AC510E" w:rsidRDefault="00AC510E" w:rsidP="00AC510E">
      <w:pPr>
        <w:widowControl w:val="0"/>
        <w:overflowPunct/>
        <w:spacing w:after="0"/>
        <w:ind w:left="567"/>
        <w:rPr>
          <w:rFonts w:ascii="Times New Roman" w:hAnsi="Times New Roman"/>
          <w:bCs/>
          <w:i/>
          <w:iCs/>
          <w:szCs w:val="24"/>
          <w:lang w:val="en-US" w:eastAsia="en-GB"/>
        </w:rPr>
      </w:pPr>
      <w:r w:rsidRPr="00AC510E">
        <w:rPr>
          <w:rFonts w:eastAsia="Calibri"/>
          <w:bCs/>
          <w:i/>
          <w:iCs/>
          <w:szCs w:val="24"/>
          <w:lang w:val="en-US"/>
        </w:rPr>
        <w:t>Study and evaluate potential benefits and gains of AI/ML aided mobility for network triggered L3-based handover, considering the following aspects:</w:t>
      </w:r>
    </w:p>
    <w:p w14:paraId="5E7E4BA5" w14:textId="77777777" w:rsidR="00AC510E" w:rsidRPr="001568DC" w:rsidRDefault="00AC510E" w:rsidP="00AC510E">
      <w:pPr>
        <w:widowControl w:val="0"/>
        <w:numPr>
          <w:ilvl w:val="0"/>
          <w:numId w:val="39"/>
        </w:numPr>
        <w:tabs>
          <w:tab w:val="clear" w:pos="720"/>
          <w:tab w:val="num" w:pos="1287"/>
        </w:tabs>
        <w:overflowPunct/>
        <w:autoSpaceDE/>
        <w:adjustRightInd/>
        <w:spacing w:after="0"/>
        <w:ind w:left="1287"/>
        <w:textAlignment w:val="auto"/>
        <w:rPr>
          <w:bCs/>
          <w:i/>
          <w:iCs/>
          <w:szCs w:val="24"/>
          <w:lang w:val="en-US"/>
        </w:rPr>
      </w:pPr>
      <w:r w:rsidRPr="001568DC">
        <w:rPr>
          <w:rFonts w:eastAsia="Calibri"/>
          <w:bCs/>
          <w:i/>
          <w:iCs/>
          <w:szCs w:val="24"/>
          <w:lang w:val="en-US"/>
        </w:rPr>
        <w:t xml:space="preserve">AI/ML based RRM measurement and event prediction, </w:t>
      </w:r>
    </w:p>
    <w:p w14:paraId="2E28F3AD" w14:textId="77777777" w:rsidR="00AC510E" w:rsidRPr="001568DC" w:rsidRDefault="00AC510E" w:rsidP="00AC510E">
      <w:pPr>
        <w:widowControl w:val="0"/>
        <w:numPr>
          <w:ilvl w:val="1"/>
          <w:numId w:val="39"/>
        </w:numPr>
        <w:tabs>
          <w:tab w:val="clear" w:pos="1440"/>
          <w:tab w:val="num" w:pos="2007"/>
        </w:tabs>
        <w:overflowPunct/>
        <w:autoSpaceDE/>
        <w:adjustRightInd/>
        <w:spacing w:after="0"/>
        <w:ind w:left="2007"/>
        <w:textAlignment w:val="auto"/>
        <w:rPr>
          <w:rFonts w:eastAsia="DengXian"/>
          <w:bCs/>
          <w:i/>
          <w:iCs/>
          <w:szCs w:val="24"/>
          <w:lang w:val="en-US"/>
        </w:rPr>
      </w:pPr>
      <w:r w:rsidRPr="001568DC">
        <w:rPr>
          <w:rFonts w:eastAsia="Calibri"/>
          <w:bCs/>
          <w:i/>
          <w:iCs/>
          <w:szCs w:val="24"/>
          <w:lang w:val="en-US"/>
        </w:rPr>
        <w:t>Cell-level measurement prediction including intra and inter-frequency (UE sided and NW sided model) [RAN2]</w:t>
      </w:r>
    </w:p>
    <w:p w14:paraId="7418FB8D" w14:textId="77777777" w:rsidR="00AC510E" w:rsidRPr="001568DC" w:rsidRDefault="00AC510E" w:rsidP="00AC510E">
      <w:pPr>
        <w:widowControl w:val="0"/>
        <w:numPr>
          <w:ilvl w:val="2"/>
          <w:numId w:val="39"/>
        </w:numPr>
        <w:tabs>
          <w:tab w:val="clear" w:pos="2160"/>
          <w:tab w:val="num" w:pos="2727"/>
        </w:tabs>
        <w:overflowPunct/>
        <w:autoSpaceDE/>
        <w:adjustRightInd/>
        <w:spacing w:after="0"/>
        <w:ind w:left="2727"/>
        <w:textAlignment w:val="auto"/>
        <w:rPr>
          <w:rFonts w:eastAsia="DengXian"/>
          <w:bCs/>
          <w:i/>
          <w:iCs/>
          <w:szCs w:val="24"/>
          <w:lang w:val="en-US"/>
        </w:rPr>
      </w:pPr>
      <w:r w:rsidRPr="001568DC">
        <w:rPr>
          <w:rFonts w:eastAsia="Calibri"/>
          <w:bCs/>
          <w:i/>
          <w:iCs/>
          <w:szCs w:val="24"/>
          <w:lang w:val="en-US"/>
        </w:rPr>
        <w:t>Inter-cell Beam-level measurement prediction for L3 Mobility (UE sided and NW sided model) [RAN2]</w:t>
      </w:r>
    </w:p>
    <w:p w14:paraId="7D7749E7" w14:textId="77777777" w:rsidR="00AC510E" w:rsidRPr="001568DC" w:rsidRDefault="00AC510E" w:rsidP="00AC510E">
      <w:pPr>
        <w:widowControl w:val="0"/>
        <w:numPr>
          <w:ilvl w:val="1"/>
          <w:numId w:val="39"/>
        </w:numPr>
        <w:tabs>
          <w:tab w:val="clear" w:pos="1440"/>
          <w:tab w:val="num" w:pos="2007"/>
        </w:tabs>
        <w:overflowPunct/>
        <w:autoSpaceDE/>
        <w:adjustRightInd/>
        <w:spacing w:after="0"/>
        <w:ind w:left="2007"/>
        <w:textAlignment w:val="auto"/>
        <w:rPr>
          <w:bCs/>
          <w:i/>
          <w:iCs/>
          <w:szCs w:val="24"/>
          <w:highlight w:val="yellow"/>
          <w:lang w:val="en-US"/>
        </w:rPr>
      </w:pPr>
      <w:r w:rsidRPr="001568DC">
        <w:rPr>
          <w:rFonts w:eastAsia="Calibri"/>
          <w:bCs/>
          <w:i/>
          <w:iCs/>
          <w:szCs w:val="24"/>
          <w:highlight w:val="yellow"/>
          <w:lang w:val="en-US"/>
        </w:rPr>
        <w:t>HO failure/RLF prediction (UE sided model) [RAN2]</w:t>
      </w:r>
    </w:p>
    <w:p w14:paraId="645B2285" w14:textId="77777777" w:rsidR="00AC510E" w:rsidRPr="00AC510E" w:rsidRDefault="00AC510E" w:rsidP="00AC510E">
      <w:pPr>
        <w:widowControl w:val="0"/>
        <w:numPr>
          <w:ilvl w:val="1"/>
          <w:numId w:val="39"/>
        </w:numPr>
        <w:tabs>
          <w:tab w:val="clear" w:pos="1440"/>
          <w:tab w:val="num" w:pos="2007"/>
        </w:tabs>
        <w:overflowPunct/>
        <w:autoSpaceDE/>
        <w:adjustRightInd/>
        <w:spacing w:after="0"/>
        <w:ind w:left="2007"/>
        <w:textAlignment w:val="auto"/>
        <w:rPr>
          <w:bCs/>
          <w:i/>
          <w:iCs/>
          <w:szCs w:val="24"/>
          <w:lang w:val="en-US"/>
        </w:rPr>
      </w:pPr>
      <w:r w:rsidRPr="00AC510E">
        <w:rPr>
          <w:rFonts w:eastAsia="Calibri"/>
          <w:bCs/>
          <w:i/>
          <w:iCs/>
          <w:szCs w:val="24"/>
          <w:lang w:val="en-US"/>
        </w:rPr>
        <w:t>Measurement events prediction (UE sided model) [RAN2]</w:t>
      </w:r>
    </w:p>
    <w:p w14:paraId="17482F0C" w14:textId="77777777" w:rsidR="00AC510E" w:rsidRPr="00AC510E" w:rsidRDefault="00AC510E" w:rsidP="00AC510E">
      <w:pPr>
        <w:widowControl w:val="0"/>
        <w:numPr>
          <w:ilvl w:val="0"/>
          <w:numId w:val="39"/>
        </w:numPr>
        <w:tabs>
          <w:tab w:val="clear" w:pos="720"/>
          <w:tab w:val="num" w:pos="1287"/>
        </w:tabs>
        <w:overflowPunct/>
        <w:autoSpaceDE/>
        <w:adjustRightInd/>
        <w:spacing w:after="0"/>
        <w:ind w:left="1287"/>
        <w:textAlignment w:val="auto"/>
        <w:rPr>
          <w:bCs/>
          <w:i/>
          <w:iCs/>
          <w:szCs w:val="24"/>
          <w:lang w:val="en-US"/>
        </w:rPr>
      </w:pPr>
      <w:r w:rsidRPr="00AC510E">
        <w:rPr>
          <w:bCs/>
          <w:i/>
          <w:iCs/>
          <w:szCs w:val="24"/>
          <w:lang w:val="en-US"/>
        </w:rPr>
        <w:t>Study the need/benefits of any other UE assistance information for the network side model [RAN2]</w:t>
      </w:r>
    </w:p>
    <w:p w14:paraId="474193F5" w14:textId="77777777" w:rsidR="00AC510E" w:rsidRPr="00AC510E" w:rsidRDefault="00AC510E" w:rsidP="00AC510E">
      <w:pPr>
        <w:widowControl w:val="0"/>
        <w:overflowPunct/>
        <w:autoSpaceDE/>
        <w:adjustRightInd/>
        <w:spacing w:after="0"/>
        <w:ind w:left="987"/>
        <w:rPr>
          <w:bCs/>
          <w:i/>
          <w:iCs/>
          <w:szCs w:val="24"/>
          <w:lang w:val="en-US"/>
        </w:rPr>
      </w:pPr>
    </w:p>
    <w:p w14:paraId="39D60B7A" w14:textId="77777777" w:rsidR="00AC510E" w:rsidRPr="00AC510E" w:rsidRDefault="00AC510E" w:rsidP="00AC510E">
      <w:pPr>
        <w:widowControl w:val="0"/>
        <w:numPr>
          <w:ilvl w:val="0"/>
          <w:numId w:val="39"/>
        </w:numPr>
        <w:tabs>
          <w:tab w:val="clear" w:pos="720"/>
          <w:tab w:val="num" w:pos="1287"/>
        </w:tabs>
        <w:overflowPunct/>
        <w:autoSpaceDE/>
        <w:adjustRightInd/>
        <w:spacing w:after="0"/>
        <w:ind w:left="1287"/>
        <w:textAlignment w:val="auto"/>
        <w:rPr>
          <w:bCs/>
          <w:i/>
          <w:iCs/>
          <w:szCs w:val="24"/>
        </w:rPr>
      </w:pPr>
      <w:r w:rsidRPr="00AC510E">
        <w:rPr>
          <w:rFonts w:eastAsia="DengXian"/>
          <w:bCs/>
          <w:i/>
          <w:iCs/>
          <w:szCs w:val="24"/>
        </w:rPr>
        <w:t xml:space="preserve">The evaluation of the AI/ML aided mobility benefits should consider </w:t>
      </w:r>
      <w:r w:rsidRPr="00AC510E">
        <w:rPr>
          <w:bCs/>
          <w:i/>
          <w:iCs/>
          <w:szCs w:val="24"/>
        </w:rPr>
        <w:t>HO performance KPIs (e.g., Ping-pong HO, HOF/RLF, Time of stay, Handover interruption, prediction accuracy, and measurement reduction) etc.) and complexity tradeoffs [RAN2]</w:t>
      </w:r>
    </w:p>
    <w:p w14:paraId="63830941" w14:textId="77777777" w:rsidR="00AC510E" w:rsidRPr="00AC510E" w:rsidRDefault="00AC510E" w:rsidP="00AC510E">
      <w:pPr>
        <w:widowControl w:val="0"/>
        <w:numPr>
          <w:ilvl w:val="1"/>
          <w:numId w:val="39"/>
        </w:numPr>
        <w:tabs>
          <w:tab w:val="clear" w:pos="1440"/>
          <w:tab w:val="num" w:pos="2007"/>
        </w:tabs>
        <w:overflowPunct/>
        <w:autoSpaceDE/>
        <w:adjustRightInd/>
        <w:spacing w:after="0"/>
        <w:ind w:left="2007"/>
        <w:textAlignment w:val="auto"/>
        <w:rPr>
          <w:bCs/>
          <w:i/>
          <w:iCs/>
          <w:szCs w:val="24"/>
        </w:rPr>
      </w:pPr>
      <w:r w:rsidRPr="00AC510E">
        <w:rPr>
          <w:bCs/>
          <w:i/>
          <w:iCs/>
          <w:szCs w:val="24"/>
        </w:rPr>
        <w:t>NOTE: Simulation assumption and methodology can leverage TR 38.901, 38.843 and 36.839. And leave the detail discussion to RAN2</w:t>
      </w:r>
    </w:p>
    <w:p w14:paraId="3506FCD3" w14:textId="77777777" w:rsidR="00AC510E" w:rsidRPr="00AC510E" w:rsidRDefault="00AC510E" w:rsidP="00AC510E">
      <w:pPr>
        <w:widowControl w:val="0"/>
        <w:numPr>
          <w:ilvl w:val="0"/>
          <w:numId w:val="39"/>
        </w:numPr>
        <w:tabs>
          <w:tab w:val="clear" w:pos="720"/>
          <w:tab w:val="num" w:pos="1287"/>
        </w:tabs>
        <w:overflowPunct/>
        <w:autoSpaceDE/>
        <w:adjustRightInd/>
        <w:spacing w:after="0"/>
        <w:ind w:left="1287"/>
        <w:textAlignment w:val="auto"/>
        <w:rPr>
          <w:bCs/>
          <w:i/>
          <w:iCs/>
          <w:szCs w:val="24"/>
        </w:rPr>
      </w:pPr>
      <w:r w:rsidRPr="00AC510E">
        <w:rPr>
          <w:bCs/>
          <w:i/>
          <w:iCs/>
          <w:szCs w:val="24"/>
        </w:rPr>
        <w:t xml:space="preserve">Potential AI mobility specific enhancement should be based on the Rel19 AI/ML-air interface WID general framework (e.g. LCM, performance monitoring etc) [RAN2]  </w:t>
      </w:r>
    </w:p>
    <w:p w14:paraId="681DE7F1" w14:textId="77777777" w:rsidR="00AC510E" w:rsidRPr="00AC510E" w:rsidRDefault="00AC510E" w:rsidP="00AC510E">
      <w:pPr>
        <w:widowControl w:val="0"/>
        <w:numPr>
          <w:ilvl w:val="1"/>
          <w:numId w:val="39"/>
        </w:numPr>
        <w:tabs>
          <w:tab w:val="clear" w:pos="1440"/>
          <w:tab w:val="num" w:pos="2007"/>
        </w:tabs>
        <w:overflowPunct/>
        <w:autoSpaceDE/>
        <w:adjustRightInd/>
        <w:spacing w:after="0"/>
        <w:ind w:left="2007"/>
        <w:textAlignment w:val="auto"/>
        <w:rPr>
          <w:bCs/>
          <w:i/>
          <w:iCs/>
          <w:szCs w:val="24"/>
        </w:rPr>
      </w:pPr>
      <w:r w:rsidRPr="00AC510E">
        <w:rPr>
          <w:bCs/>
          <w:i/>
          <w:iCs/>
          <w:szCs w:val="24"/>
        </w:rPr>
        <w:t xml:space="preserve">NOTE: This would only be treated after sufficient progress is made in the Rel-19 AI/ML air interface WID </w:t>
      </w:r>
    </w:p>
    <w:p w14:paraId="5E57F8B8" w14:textId="77777777" w:rsidR="00AC510E" w:rsidRPr="00AC510E" w:rsidRDefault="00AC510E" w:rsidP="00AC510E">
      <w:pPr>
        <w:widowControl w:val="0"/>
        <w:numPr>
          <w:ilvl w:val="0"/>
          <w:numId w:val="39"/>
        </w:numPr>
        <w:tabs>
          <w:tab w:val="clear" w:pos="720"/>
          <w:tab w:val="num" w:pos="1287"/>
        </w:tabs>
        <w:overflowPunct/>
        <w:autoSpaceDE/>
        <w:adjustRightInd/>
        <w:spacing w:after="0"/>
        <w:ind w:left="1287" w:hanging="357"/>
        <w:textAlignment w:val="auto"/>
        <w:rPr>
          <w:bCs/>
          <w:i/>
          <w:iCs/>
          <w:szCs w:val="24"/>
        </w:rPr>
      </w:pPr>
      <w:r w:rsidRPr="00AC510E">
        <w:rPr>
          <w:bCs/>
          <w:i/>
          <w:iCs/>
          <w:szCs w:val="24"/>
        </w:rPr>
        <w:t xml:space="preserve">Potential specification impacts of </w:t>
      </w:r>
      <w:r w:rsidRPr="00AC510E">
        <w:rPr>
          <w:rFonts w:eastAsia="Calibri"/>
          <w:bCs/>
          <w:i/>
          <w:iCs/>
          <w:szCs w:val="24"/>
          <w:lang w:val="en-US"/>
        </w:rPr>
        <w:t>AI/ML aided mobility [RAN2]</w:t>
      </w:r>
    </w:p>
    <w:p w14:paraId="6FED8175" w14:textId="77777777" w:rsidR="00AC510E" w:rsidRPr="00AC510E" w:rsidRDefault="00AC510E" w:rsidP="00AC510E">
      <w:pPr>
        <w:widowControl w:val="0"/>
        <w:numPr>
          <w:ilvl w:val="0"/>
          <w:numId w:val="39"/>
        </w:numPr>
        <w:tabs>
          <w:tab w:val="clear" w:pos="720"/>
          <w:tab w:val="num" w:pos="1287"/>
        </w:tabs>
        <w:overflowPunct/>
        <w:autoSpaceDE/>
        <w:adjustRightInd/>
        <w:spacing w:after="0"/>
        <w:ind w:left="1287" w:hanging="357"/>
        <w:textAlignment w:val="auto"/>
        <w:rPr>
          <w:bCs/>
          <w:i/>
          <w:iCs/>
          <w:szCs w:val="24"/>
        </w:rPr>
      </w:pPr>
      <w:bookmarkStart w:id="0" w:name="_Hlk153472406"/>
      <w:r w:rsidRPr="00AC510E">
        <w:rPr>
          <w:bCs/>
          <w:i/>
          <w:iCs/>
          <w:szCs w:val="24"/>
        </w:rPr>
        <w:t>Evaluate testability, interoperability,</w:t>
      </w:r>
      <w:bookmarkEnd w:id="0"/>
      <w:r w:rsidRPr="00AC510E">
        <w:rPr>
          <w:bCs/>
          <w:i/>
          <w:iCs/>
          <w:szCs w:val="24"/>
        </w:rPr>
        <w:t xml:space="preserve"> and impacts on RRM requirements and performance [RAN4]</w:t>
      </w:r>
    </w:p>
    <w:p w14:paraId="058C64D0" w14:textId="77777777" w:rsidR="00AC510E" w:rsidRDefault="00AC510E" w:rsidP="003B1F19">
      <w:pPr>
        <w:pStyle w:val="B1"/>
        <w:ind w:left="0" w:firstLine="0"/>
        <w:rPr>
          <w:rFonts w:cs="Arial"/>
          <w:lang w:eastAsia="zh-CN"/>
        </w:rPr>
      </w:pPr>
    </w:p>
    <w:p w14:paraId="7604240D" w14:textId="77777777" w:rsidR="00E52BF7" w:rsidRPr="00AC510E" w:rsidRDefault="00E52BF7" w:rsidP="003B1F19">
      <w:pPr>
        <w:pStyle w:val="B1"/>
        <w:ind w:left="0" w:firstLine="0"/>
        <w:rPr>
          <w:rFonts w:cs="Arial"/>
          <w:lang w:eastAsia="zh-CN"/>
        </w:rPr>
      </w:pPr>
      <w:r w:rsidRPr="00AC510E">
        <w:rPr>
          <w:rFonts w:cs="Arial"/>
          <w:lang w:eastAsia="zh-CN"/>
        </w:rPr>
        <w:t xml:space="preserve">This contribution provides further input regarding the </w:t>
      </w:r>
      <w:r w:rsidR="001568DC">
        <w:rPr>
          <w:rFonts w:cs="Arial"/>
          <w:lang w:eastAsia="zh-CN"/>
        </w:rPr>
        <w:t>RLF/HOF prediction</w:t>
      </w:r>
      <w:r w:rsidRPr="00AC510E">
        <w:rPr>
          <w:rFonts w:cs="Arial"/>
          <w:lang w:eastAsia="zh-CN"/>
        </w:rPr>
        <w:t xml:space="preserve">. </w:t>
      </w:r>
    </w:p>
    <w:p w14:paraId="17E7F22C" w14:textId="77777777" w:rsidR="0023195D" w:rsidRPr="00A440E4" w:rsidRDefault="0023195D" w:rsidP="0023195D">
      <w:pPr>
        <w:pStyle w:val="Heading1"/>
        <w:rPr>
          <w:sz w:val="40"/>
          <w:szCs w:val="40"/>
        </w:rPr>
      </w:pPr>
      <w:r w:rsidRPr="00A440E4">
        <w:rPr>
          <w:sz w:val="40"/>
          <w:szCs w:val="40"/>
        </w:rPr>
        <w:t xml:space="preserve">2. </w:t>
      </w:r>
      <w:r w:rsidRPr="004D48B9">
        <w:t>Discussion</w:t>
      </w:r>
    </w:p>
    <w:p w14:paraId="384247BE" w14:textId="77777777" w:rsidR="00E1077F" w:rsidRPr="00E1077F" w:rsidRDefault="00E1077F" w:rsidP="00E1077F">
      <w:pPr>
        <w:pStyle w:val="Heading2"/>
        <w:rPr>
          <w:b/>
          <w:bCs/>
          <w:sz w:val="24"/>
          <w:szCs w:val="24"/>
        </w:rPr>
      </w:pPr>
      <w:r w:rsidRPr="00E1077F">
        <w:rPr>
          <w:b/>
          <w:bCs/>
          <w:sz w:val="24"/>
          <w:szCs w:val="24"/>
        </w:rPr>
        <w:t xml:space="preserve">2.1. </w:t>
      </w:r>
      <w:r w:rsidR="001568DC">
        <w:rPr>
          <w:b/>
          <w:bCs/>
          <w:sz w:val="24"/>
          <w:szCs w:val="24"/>
        </w:rPr>
        <w:t xml:space="preserve">RLF </w:t>
      </w:r>
      <w:r w:rsidR="00000D1B">
        <w:rPr>
          <w:b/>
          <w:bCs/>
          <w:sz w:val="24"/>
          <w:szCs w:val="24"/>
        </w:rPr>
        <w:t>prediction</w:t>
      </w:r>
    </w:p>
    <w:p w14:paraId="6B00648B" w14:textId="0C9C9A91" w:rsidR="000D2B90" w:rsidRDefault="000D2B90" w:rsidP="001568DC">
      <w:r>
        <w:t>As described in 38.331, section 5.3.10.3, a UE declares an RLF in the following cases:</w:t>
      </w:r>
    </w:p>
    <w:p w14:paraId="713E1505" w14:textId="0DB661FC" w:rsidR="000D2B90" w:rsidRDefault="000D2B90" w:rsidP="000D2B90">
      <w:pPr>
        <w:numPr>
          <w:ilvl w:val="0"/>
          <w:numId w:val="48"/>
        </w:numPr>
      </w:pPr>
      <w:r>
        <w:t>Upon T310 expiry in the PCell</w:t>
      </w:r>
    </w:p>
    <w:p w14:paraId="7F3336F4" w14:textId="63C7F3E0" w:rsidR="000D2B90" w:rsidRDefault="000D2B90" w:rsidP="000D2B90">
      <w:pPr>
        <w:numPr>
          <w:ilvl w:val="0"/>
          <w:numId w:val="48"/>
        </w:numPr>
      </w:pPr>
      <w:r>
        <w:t>Upon T312 expiry in the PCell</w:t>
      </w:r>
    </w:p>
    <w:p w14:paraId="412A0F61" w14:textId="6CBFB4B2" w:rsidR="000D2B90" w:rsidRDefault="000D2B90" w:rsidP="000D2B90">
      <w:pPr>
        <w:numPr>
          <w:ilvl w:val="0"/>
          <w:numId w:val="48"/>
        </w:numPr>
      </w:pPr>
      <w:r>
        <w:t>Upon random access problem indication from the MAC</w:t>
      </w:r>
    </w:p>
    <w:p w14:paraId="129C0591" w14:textId="6512CAA3" w:rsidR="000D2B90" w:rsidRDefault="000D2B90" w:rsidP="000D2B90">
      <w:pPr>
        <w:numPr>
          <w:ilvl w:val="0"/>
          <w:numId w:val="48"/>
        </w:numPr>
      </w:pPr>
      <w:r>
        <w:t>Upon the maximum number of RLC retransmissions</w:t>
      </w:r>
    </w:p>
    <w:p w14:paraId="73C0D054" w14:textId="2496174A" w:rsidR="000D2B90" w:rsidRDefault="000D2B90" w:rsidP="000D2B90">
      <w:pPr>
        <w:numPr>
          <w:ilvl w:val="0"/>
          <w:numId w:val="48"/>
        </w:numPr>
      </w:pPr>
      <w:r>
        <w:lastRenderedPageBreak/>
        <w:t>Upon consistent uplink LBT failure indication from the MAC</w:t>
      </w:r>
    </w:p>
    <w:p w14:paraId="46E72119" w14:textId="620BE7E6" w:rsidR="000D2B90" w:rsidRDefault="000D2B90" w:rsidP="000D2B90">
      <w:pPr>
        <w:numPr>
          <w:ilvl w:val="0"/>
          <w:numId w:val="48"/>
        </w:numPr>
      </w:pPr>
      <w:r>
        <w:t>Upon BH RLF failure indication (in case the UE is the IAB-MT)</w:t>
      </w:r>
    </w:p>
    <w:p w14:paraId="321A0C35" w14:textId="046DB2FD" w:rsidR="000D2B90" w:rsidRDefault="000D2B90" w:rsidP="000D2B90"/>
    <w:p w14:paraId="1EE58044" w14:textId="0DF6476F" w:rsidR="00B7611B" w:rsidRDefault="00000D1B" w:rsidP="00000D1B">
      <w:pPr>
        <w:rPr>
          <w:rFonts w:cs="Calibri"/>
        </w:rPr>
      </w:pPr>
      <w:r>
        <w:rPr>
          <w:rFonts w:cs="Calibri"/>
        </w:rPr>
        <w:t xml:space="preserve">Our understanding is that the RLF prediction use case that is the most relevant to the AIML mobility study item is the </w:t>
      </w:r>
      <w:r w:rsidR="00B7611B">
        <w:rPr>
          <w:rFonts w:cs="Calibri"/>
        </w:rPr>
        <w:t>actual detection of PHY problem</w:t>
      </w:r>
      <w:r w:rsidR="00593336">
        <w:rPr>
          <w:rFonts w:cs="Calibri"/>
        </w:rPr>
        <w:t>s</w:t>
      </w:r>
      <w:r w:rsidR="00B7611B">
        <w:rPr>
          <w:rFonts w:cs="Calibri"/>
        </w:rPr>
        <w:t xml:space="preserve"> through </w:t>
      </w:r>
      <w:r w:rsidR="00593336">
        <w:rPr>
          <w:rFonts w:cs="Calibri"/>
        </w:rPr>
        <w:t xml:space="preserve">the receptions of </w:t>
      </w:r>
      <w:r w:rsidR="00B7611B">
        <w:rPr>
          <w:rFonts w:cs="Calibri"/>
        </w:rPr>
        <w:t>N310 OOS</w:t>
      </w:r>
      <w:r w:rsidR="00593336">
        <w:rPr>
          <w:rFonts w:cs="Calibri"/>
        </w:rPr>
        <w:t xml:space="preserve"> (out of sync)</w:t>
      </w:r>
      <w:r w:rsidR="00B7611B">
        <w:rPr>
          <w:rFonts w:cs="Calibri"/>
        </w:rPr>
        <w:t xml:space="preserve"> </w:t>
      </w:r>
      <w:r w:rsidR="00593336">
        <w:rPr>
          <w:rFonts w:cs="Calibri"/>
        </w:rPr>
        <w:t xml:space="preserve">indications from the PHY, UE starting the T310 timer and declaring RLF if the timer expires before </w:t>
      </w:r>
      <w:r w:rsidR="00B7611B">
        <w:rPr>
          <w:rFonts w:cs="Calibri"/>
        </w:rPr>
        <w:t>N311 IS</w:t>
      </w:r>
      <w:r w:rsidR="00593336">
        <w:rPr>
          <w:rFonts w:cs="Calibri"/>
        </w:rPr>
        <w:t xml:space="preserve"> (In Sync) indications are received from the PHY</w:t>
      </w:r>
      <w:r w:rsidR="00B7611B">
        <w:rPr>
          <w:rFonts w:cs="Calibri"/>
        </w:rPr>
        <w:t>. The case of T312 expiry</w:t>
      </w:r>
      <w:r w:rsidR="003507D2">
        <w:rPr>
          <w:rFonts w:cs="Calibri"/>
        </w:rPr>
        <w:t xml:space="preserve"> can basically be considered as a sub case of the T310 expiry, as the only difference between the two is the reduction of the timer value for a faster recovery in the case of T312</w:t>
      </w:r>
      <w:r w:rsidR="004F3891">
        <w:rPr>
          <w:rFonts w:cs="Calibri"/>
        </w:rPr>
        <w:t xml:space="preserve"> (i.e., UE, upon detecting measurement event conditions are fulfilled, checks if the T310 is already running, and if so, starts a shorter T312 timer instead of </w:t>
      </w:r>
      <w:r w:rsidR="00593336">
        <w:rPr>
          <w:rFonts w:cs="Calibri"/>
        </w:rPr>
        <w:t xml:space="preserve">waiting for </w:t>
      </w:r>
      <w:r w:rsidR="004F3891">
        <w:rPr>
          <w:rFonts w:cs="Calibri"/>
        </w:rPr>
        <w:t xml:space="preserve">the </w:t>
      </w:r>
      <w:r w:rsidR="00593336">
        <w:rPr>
          <w:rFonts w:cs="Calibri"/>
        </w:rPr>
        <w:t>longer</w:t>
      </w:r>
      <w:r w:rsidR="004F3891">
        <w:rPr>
          <w:rFonts w:cs="Calibri"/>
        </w:rPr>
        <w:t xml:space="preserve"> T310 </w:t>
      </w:r>
      <w:r w:rsidR="00593336">
        <w:rPr>
          <w:rFonts w:cs="Calibri"/>
        </w:rPr>
        <w:t xml:space="preserve">to expire </w:t>
      </w:r>
      <w:r w:rsidR="004F3891">
        <w:rPr>
          <w:rFonts w:cs="Calibri"/>
        </w:rPr>
        <w:t>before declaring RLF).</w:t>
      </w:r>
    </w:p>
    <w:p w14:paraId="490AFD4D" w14:textId="77777777" w:rsidR="00EA1D03" w:rsidRDefault="00EA1D03" w:rsidP="00000D1B">
      <w:pPr>
        <w:rPr>
          <w:rFonts w:cs="Calibri"/>
        </w:rPr>
      </w:pPr>
    </w:p>
    <w:p w14:paraId="65767DF4" w14:textId="77777777" w:rsidR="00000D1B" w:rsidRDefault="00B7611B" w:rsidP="00B7611B">
      <w:pPr>
        <w:tabs>
          <w:tab w:val="left" w:pos="1377"/>
        </w:tabs>
        <w:ind w:left="1170" w:hanging="1170"/>
        <w:jc w:val="left"/>
        <w:rPr>
          <w:rFonts w:cs="Arial"/>
          <w:b/>
        </w:rPr>
      </w:pPr>
      <w:r>
        <w:rPr>
          <w:rFonts w:cs="Arial"/>
          <w:b/>
        </w:rPr>
        <w:t xml:space="preserve">Proposal 1: For the RLF prediction use case, </w:t>
      </w:r>
      <w:r w:rsidR="003507D2">
        <w:rPr>
          <w:rFonts w:cs="Arial"/>
          <w:b/>
        </w:rPr>
        <w:t xml:space="preserve">only </w:t>
      </w:r>
      <w:r>
        <w:rPr>
          <w:rFonts w:cs="Arial"/>
          <w:b/>
        </w:rPr>
        <w:t xml:space="preserve">the case of T310 expiry is considered. </w:t>
      </w:r>
    </w:p>
    <w:p w14:paraId="4D14E2DC" w14:textId="77777777" w:rsidR="00EA1D03" w:rsidRDefault="00EA1D03" w:rsidP="00B7611B"/>
    <w:p w14:paraId="0DCADDE6" w14:textId="45A459C6" w:rsidR="00F24A35" w:rsidRDefault="00B7611B" w:rsidP="00B7611B">
      <w:r>
        <w:t xml:space="preserve">Since the IS/OOS indications are based on the comparison </w:t>
      </w:r>
      <w:r w:rsidR="00664892">
        <w:t xml:space="preserve">of </w:t>
      </w:r>
      <w:r>
        <w:t xml:space="preserve">the serving cell’s </w:t>
      </w:r>
      <w:r w:rsidR="00C9000D">
        <w:t>SINR</w:t>
      </w:r>
      <w:r>
        <w:t xml:space="preserve"> to the Qin/Qout thresholds, </w:t>
      </w:r>
      <w:r w:rsidR="00905648">
        <w:t xml:space="preserve">at a higher level, </w:t>
      </w:r>
      <w:r>
        <w:t xml:space="preserve">the modelling of the RLF prediction </w:t>
      </w:r>
      <w:r w:rsidR="00905648">
        <w:t>is like</w:t>
      </w:r>
      <w:r>
        <w:t xml:space="preserve"> the measurement event prediction, as we have discussed in</w:t>
      </w:r>
      <w:r w:rsidRPr="00D47D11">
        <w:t xml:space="preserve"> </w:t>
      </w:r>
      <w:r w:rsidR="00D47D11" w:rsidRPr="00D47D11">
        <w:t>[</w:t>
      </w:r>
      <w:r w:rsidR="00F24A35">
        <w:t>2</w:t>
      </w:r>
      <w:r w:rsidR="00D47D11" w:rsidRPr="00D47D11">
        <w:t>]</w:t>
      </w:r>
      <w:r w:rsidRPr="00694DF4">
        <w:rPr>
          <w:color w:val="FF0000"/>
        </w:rPr>
        <w:t>.</w:t>
      </w:r>
      <w:r>
        <w:t xml:space="preserve"> </w:t>
      </w:r>
    </w:p>
    <w:p w14:paraId="3AAF7561" w14:textId="77777777" w:rsidR="00F24A35" w:rsidRDefault="00F24A35" w:rsidP="00B7611B"/>
    <w:p w14:paraId="7836E63F" w14:textId="77777777" w:rsidR="00F24A35" w:rsidRDefault="00F24A35" w:rsidP="00B7611B">
      <w:r>
        <w:t>In RAN2-125bis, the following agreements were made regarding measurement event predictions [3]:</w:t>
      </w:r>
    </w:p>
    <w:p w14:paraId="6D2C012F" w14:textId="77777777" w:rsidR="00F24A35" w:rsidRDefault="00F24A35" w:rsidP="00B7611B"/>
    <w:p w14:paraId="4C36637B" w14:textId="77777777" w:rsidR="00F24A35" w:rsidRPr="00513028" w:rsidRDefault="00F24A35" w:rsidP="00F24A35">
      <w:pPr>
        <w:pStyle w:val="Doc-text2"/>
        <w:pBdr>
          <w:top w:val="single" w:sz="4" w:space="1" w:color="auto"/>
          <w:left w:val="single" w:sz="4" w:space="4" w:color="auto"/>
          <w:bottom w:val="single" w:sz="4" w:space="1" w:color="auto"/>
          <w:right w:val="single" w:sz="4" w:space="4" w:color="auto"/>
        </w:pBdr>
        <w:rPr>
          <w:b/>
          <w:bCs/>
        </w:rPr>
      </w:pPr>
      <w:r w:rsidRPr="00513028">
        <w:rPr>
          <w:b/>
          <w:bCs/>
        </w:rPr>
        <w:t>Agreements:</w:t>
      </w:r>
    </w:p>
    <w:p w14:paraId="5D9345D1" w14:textId="77777777" w:rsidR="00F24A35" w:rsidRDefault="00F24A35" w:rsidP="00F24A35">
      <w:pPr>
        <w:pStyle w:val="Doc-text2"/>
        <w:numPr>
          <w:ilvl w:val="0"/>
          <w:numId w:val="47"/>
        </w:numPr>
        <w:pBdr>
          <w:top w:val="single" w:sz="4" w:space="1" w:color="auto"/>
          <w:left w:val="single" w:sz="4" w:space="4" w:color="auto"/>
          <w:bottom w:val="single" w:sz="4" w:space="1" w:color="auto"/>
          <w:right w:val="single" w:sz="4" w:space="4" w:color="auto"/>
        </w:pBdr>
      </w:pPr>
      <w:r>
        <w:t>At least m</w:t>
      </w:r>
      <w:r w:rsidRPr="00E22EE7">
        <w:t>easurement event evaluation based on RRM measurement prediction result</w:t>
      </w:r>
      <w:r>
        <w:t xml:space="preserve"> will be studied</w:t>
      </w:r>
      <w:r w:rsidRPr="00E22EE7">
        <w:t>.</w:t>
      </w:r>
      <w:r>
        <w:t xml:space="preserve">   </w:t>
      </w:r>
      <w:r w:rsidRPr="00E22EE7">
        <w:t>Direct measurement event prediction</w:t>
      </w:r>
      <w:r>
        <w:t xml:space="preserve"> are is also allowed.   </w:t>
      </w:r>
    </w:p>
    <w:p w14:paraId="75EA3E7C" w14:textId="77777777" w:rsidR="00F24A35" w:rsidRDefault="00F24A35" w:rsidP="00F24A35">
      <w:pPr>
        <w:pStyle w:val="Doc-text2"/>
        <w:numPr>
          <w:ilvl w:val="0"/>
          <w:numId w:val="47"/>
        </w:numPr>
        <w:pBdr>
          <w:top w:val="single" w:sz="4" w:space="1" w:color="auto"/>
          <w:left w:val="single" w:sz="4" w:space="4" w:color="auto"/>
          <w:bottom w:val="single" w:sz="4" w:space="1" w:color="auto"/>
          <w:right w:val="single" w:sz="4" w:space="4" w:color="auto"/>
        </w:pBdr>
      </w:pPr>
      <w:r>
        <w:t xml:space="preserve">Clarifications on what is being as input should be provided with results  </w:t>
      </w:r>
    </w:p>
    <w:p w14:paraId="366C19E7" w14:textId="77777777" w:rsidR="00F24A35" w:rsidRDefault="00F24A35" w:rsidP="00F24A35">
      <w:pPr>
        <w:pStyle w:val="Doc-text2"/>
        <w:numPr>
          <w:ilvl w:val="0"/>
          <w:numId w:val="47"/>
        </w:numPr>
        <w:pBdr>
          <w:top w:val="single" w:sz="4" w:space="1" w:color="auto"/>
          <w:left w:val="single" w:sz="4" w:space="4" w:color="auto"/>
          <w:bottom w:val="single" w:sz="4" w:space="1" w:color="auto"/>
          <w:right w:val="single" w:sz="4" w:space="4" w:color="auto"/>
        </w:pBdr>
      </w:pPr>
      <w:r>
        <w:t xml:space="preserve">Start with A3 as a baseline.  </w:t>
      </w:r>
    </w:p>
    <w:p w14:paraId="6C2A7A52" w14:textId="77777777" w:rsidR="00F24A35" w:rsidRPr="00E22EE7" w:rsidRDefault="00F24A35" w:rsidP="00F24A35">
      <w:pPr>
        <w:pStyle w:val="Doc-text2"/>
        <w:numPr>
          <w:ilvl w:val="0"/>
          <w:numId w:val="47"/>
        </w:numPr>
        <w:pBdr>
          <w:top w:val="single" w:sz="4" w:space="1" w:color="auto"/>
          <w:left w:val="single" w:sz="4" w:space="4" w:color="auto"/>
          <w:bottom w:val="single" w:sz="4" w:space="1" w:color="auto"/>
          <w:right w:val="single" w:sz="4" w:space="4" w:color="auto"/>
        </w:pBdr>
      </w:pPr>
      <w:r>
        <w:t>Measurement event prediction study can start after some further progress on RRM measurement prediction has been made</w:t>
      </w:r>
    </w:p>
    <w:p w14:paraId="34A39FF7" w14:textId="77777777" w:rsidR="00F24A35" w:rsidRDefault="00F24A35" w:rsidP="00B7611B"/>
    <w:p w14:paraId="043C8A18" w14:textId="77777777" w:rsidR="00F24A35" w:rsidRDefault="00905648" w:rsidP="00B7611B">
      <w:r>
        <w:t>Thus,</w:t>
      </w:r>
      <w:r w:rsidR="00B7611B">
        <w:t xml:space="preserve"> </w:t>
      </w:r>
      <w:r w:rsidR="00F24A35">
        <w:t>like the measurement event case, RLF prediction can be done in two ways:</w:t>
      </w:r>
    </w:p>
    <w:p w14:paraId="218A7983" w14:textId="77777777" w:rsidR="00F24A35" w:rsidRDefault="00F24A35" w:rsidP="00F24A35">
      <w:pPr>
        <w:numPr>
          <w:ilvl w:val="0"/>
          <w:numId w:val="46"/>
        </w:numPr>
      </w:pPr>
      <w:r w:rsidRPr="00F24A35">
        <w:rPr>
          <w:b/>
          <w:bCs/>
        </w:rPr>
        <w:t>Indirect</w:t>
      </w:r>
      <w:r>
        <w:t xml:space="preserve">: UE first predicts the future SINR values, and based on that predicts the RLF </w:t>
      </w:r>
    </w:p>
    <w:p w14:paraId="5864524E" w14:textId="77777777" w:rsidR="00F24A35" w:rsidRDefault="00F24A35" w:rsidP="00F24A35">
      <w:pPr>
        <w:numPr>
          <w:ilvl w:val="0"/>
          <w:numId w:val="46"/>
        </w:numPr>
      </w:pPr>
      <w:r>
        <w:rPr>
          <w:b/>
          <w:bCs/>
        </w:rPr>
        <w:t>Direct</w:t>
      </w:r>
      <w:r w:rsidRPr="00F24A35">
        <w:t>:</w:t>
      </w:r>
      <w:r>
        <w:t xml:space="preserve"> UE directly predicts the occurrence of the RLF without predicting future SINR values</w:t>
      </w:r>
    </w:p>
    <w:p w14:paraId="1BB671A0" w14:textId="77777777" w:rsidR="00C9000D" w:rsidRDefault="00C9000D" w:rsidP="00B7611B"/>
    <w:p w14:paraId="4131C132" w14:textId="77777777" w:rsidR="00BE6075" w:rsidRDefault="00C9000D" w:rsidP="00C9000D">
      <w:pPr>
        <w:tabs>
          <w:tab w:val="left" w:pos="1377"/>
        </w:tabs>
        <w:ind w:left="1170" w:hanging="1170"/>
        <w:jc w:val="left"/>
        <w:rPr>
          <w:rFonts w:cs="Arial"/>
          <w:b/>
        </w:rPr>
      </w:pPr>
      <w:r>
        <w:rPr>
          <w:rFonts w:cs="Arial"/>
          <w:b/>
        </w:rPr>
        <w:t xml:space="preserve">Proposal 2: </w:t>
      </w:r>
      <w:r w:rsidR="00BE6075">
        <w:rPr>
          <w:rFonts w:cs="Arial"/>
          <w:b/>
        </w:rPr>
        <w:t>At least RLF prediction based on SINR prediction will be studied. Direct RLF prediction is also allowed.</w:t>
      </w:r>
    </w:p>
    <w:p w14:paraId="2CCD6C3D" w14:textId="77777777" w:rsidR="00BE6075" w:rsidRDefault="00BE6075" w:rsidP="00C9000D">
      <w:pPr>
        <w:tabs>
          <w:tab w:val="left" w:pos="1377"/>
        </w:tabs>
        <w:ind w:left="1170" w:hanging="1170"/>
        <w:jc w:val="left"/>
        <w:rPr>
          <w:rFonts w:cs="Arial"/>
          <w:bCs/>
        </w:rPr>
      </w:pPr>
    </w:p>
    <w:p w14:paraId="5FBE282A" w14:textId="77777777" w:rsidR="00BE6075" w:rsidRDefault="00BE6075" w:rsidP="00BE6075">
      <w:pPr>
        <w:tabs>
          <w:tab w:val="left" w:pos="1377"/>
        </w:tabs>
        <w:jc w:val="left"/>
        <w:rPr>
          <w:rFonts w:cs="Arial"/>
          <w:bCs/>
        </w:rPr>
      </w:pPr>
      <w:r>
        <w:rPr>
          <w:rFonts w:cs="Arial"/>
          <w:bCs/>
        </w:rPr>
        <w:t>Similar to what we proposed for the case of measurement events in [2], a model that outputs the probability of an RLF within a given predefined time window is sufficient to evaluate the usefulness/feasibility of RLF prediction and will decrease the complexity/time that will be required to train and test the model (for example, as compared to models that predict the probability distribution/values within multiple time windows or the earliest time the RLF is expected to occur, etc.,)</w:t>
      </w:r>
    </w:p>
    <w:p w14:paraId="1D17C274" w14:textId="77777777" w:rsidR="00BE6075" w:rsidRDefault="00BE6075" w:rsidP="00905648">
      <w:pPr>
        <w:tabs>
          <w:tab w:val="left" w:pos="1377"/>
        </w:tabs>
        <w:ind w:left="1170" w:hanging="1170"/>
        <w:jc w:val="left"/>
        <w:rPr>
          <w:rFonts w:cs="Arial"/>
          <w:b/>
        </w:rPr>
      </w:pPr>
    </w:p>
    <w:p w14:paraId="338BA4E6" w14:textId="77777777" w:rsidR="00B7611B" w:rsidRDefault="00905648" w:rsidP="00905648">
      <w:pPr>
        <w:tabs>
          <w:tab w:val="left" w:pos="1377"/>
        </w:tabs>
        <w:ind w:left="1170" w:hanging="1170"/>
        <w:jc w:val="left"/>
      </w:pPr>
      <w:r>
        <w:rPr>
          <w:rFonts w:cs="Arial"/>
          <w:b/>
        </w:rPr>
        <w:t xml:space="preserve">Proposal </w:t>
      </w:r>
      <w:r w:rsidR="009D0E57">
        <w:rPr>
          <w:rFonts w:cs="Arial"/>
          <w:b/>
        </w:rPr>
        <w:t>3</w:t>
      </w:r>
      <w:r>
        <w:rPr>
          <w:rFonts w:cs="Arial"/>
          <w:b/>
        </w:rPr>
        <w:t xml:space="preserve">: </w:t>
      </w:r>
      <w:r w:rsidR="00D47D11">
        <w:rPr>
          <w:rFonts w:cs="Arial"/>
          <w:b/>
        </w:rPr>
        <w:t>T</w:t>
      </w:r>
      <w:r w:rsidR="00B7611B">
        <w:rPr>
          <w:rFonts w:cs="Arial"/>
          <w:b/>
        </w:rPr>
        <w:t xml:space="preserve">he </w:t>
      </w:r>
      <w:r w:rsidR="00D47D11">
        <w:rPr>
          <w:rFonts w:cs="Arial"/>
          <w:b/>
        </w:rPr>
        <w:t xml:space="preserve">output of the AIML model for RLF prediction is the </w:t>
      </w:r>
      <w:r w:rsidR="00B7611B">
        <w:rPr>
          <w:rFonts w:cs="Arial"/>
          <w:b/>
        </w:rPr>
        <w:t>probability of an</w:t>
      </w:r>
      <w:r>
        <w:rPr>
          <w:rFonts w:cs="Arial"/>
          <w:b/>
        </w:rPr>
        <w:t xml:space="preserve"> RLF</w:t>
      </w:r>
      <w:r w:rsidR="00B7611B">
        <w:rPr>
          <w:rFonts w:cs="Arial"/>
          <w:b/>
        </w:rPr>
        <w:t xml:space="preserve"> </w:t>
      </w:r>
      <w:r>
        <w:rPr>
          <w:rFonts w:cs="Arial"/>
          <w:b/>
        </w:rPr>
        <w:t xml:space="preserve">on the serving cell </w:t>
      </w:r>
      <w:r w:rsidR="00B7611B">
        <w:rPr>
          <w:rFonts w:cs="Arial"/>
          <w:b/>
        </w:rPr>
        <w:t>within a given time window.</w:t>
      </w:r>
    </w:p>
    <w:p w14:paraId="0F41CD58" w14:textId="77777777" w:rsidR="00905648" w:rsidRDefault="00905648" w:rsidP="00B7611B"/>
    <w:p w14:paraId="6A6F6EE0" w14:textId="77777777" w:rsidR="00905648" w:rsidRDefault="00905648" w:rsidP="00B7611B">
      <w:r>
        <w:t>Similar</w:t>
      </w:r>
      <w:r w:rsidR="00050AA1">
        <w:t>ly, the</w:t>
      </w:r>
      <w:r>
        <w:t xml:space="preserve"> </w:t>
      </w:r>
      <w:r w:rsidR="00050AA1">
        <w:t xml:space="preserve">same </w:t>
      </w:r>
      <w:r>
        <w:t>metrics/KPIs can be considered as in the case of measurement event prediction</w:t>
      </w:r>
      <w:r w:rsidR="00050AA1">
        <w:t>,</w:t>
      </w:r>
      <w:r w:rsidR="00991095">
        <w:t xml:space="preserve"> as the </w:t>
      </w:r>
      <w:r w:rsidR="00050AA1">
        <w:t xml:space="preserve">RLF prediction </w:t>
      </w:r>
      <w:r w:rsidR="00991095">
        <w:t>is also a classification problem.</w:t>
      </w:r>
    </w:p>
    <w:p w14:paraId="4FFD7345" w14:textId="77777777" w:rsidR="00905648" w:rsidRDefault="00905648" w:rsidP="00B7611B"/>
    <w:p w14:paraId="493C0D7C" w14:textId="77777777" w:rsidR="00905648" w:rsidRDefault="00905648" w:rsidP="00905648">
      <w:pPr>
        <w:tabs>
          <w:tab w:val="left" w:pos="1377"/>
        </w:tabs>
        <w:ind w:left="1170" w:hanging="1170"/>
        <w:jc w:val="left"/>
        <w:rPr>
          <w:rFonts w:cs="Arial"/>
          <w:b/>
        </w:rPr>
      </w:pPr>
      <w:r>
        <w:rPr>
          <w:rFonts w:cs="Arial"/>
          <w:b/>
        </w:rPr>
        <w:t xml:space="preserve">Proposal </w:t>
      </w:r>
      <w:r w:rsidR="009D0E57">
        <w:rPr>
          <w:rFonts w:cs="Arial"/>
          <w:b/>
        </w:rPr>
        <w:t>4</w:t>
      </w:r>
      <w:r>
        <w:rPr>
          <w:rFonts w:cs="Arial"/>
          <w:b/>
        </w:rPr>
        <w:t xml:space="preserve">: The following </w:t>
      </w:r>
      <w:r w:rsidR="003507D2">
        <w:rPr>
          <w:rFonts w:cs="Arial"/>
          <w:b/>
        </w:rPr>
        <w:t xml:space="preserve">to be taken </w:t>
      </w:r>
      <w:r>
        <w:rPr>
          <w:rFonts w:cs="Arial"/>
          <w:b/>
        </w:rPr>
        <w:t xml:space="preserve">as the baseline metrics/KPIs for the RLF prediction use case: </w:t>
      </w:r>
      <w:r w:rsidRPr="00C62F70">
        <w:rPr>
          <w:rFonts w:cs="Arial"/>
          <w:b/>
        </w:rPr>
        <w:t>Precision, Sensitivity, Specificity,</w:t>
      </w:r>
      <w:r>
        <w:rPr>
          <w:rFonts w:cs="Arial"/>
          <w:b/>
        </w:rPr>
        <w:t xml:space="preserve"> </w:t>
      </w:r>
      <w:r w:rsidRPr="00C62F70">
        <w:rPr>
          <w:rFonts w:cs="Arial"/>
          <w:b/>
        </w:rPr>
        <w:t xml:space="preserve">F1-Score, </w:t>
      </w:r>
      <w:r w:rsidR="00B93CC6">
        <w:rPr>
          <w:rFonts w:cs="Arial"/>
          <w:b/>
        </w:rPr>
        <w:t xml:space="preserve">and </w:t>
      </w:r>
      <w:r w:rsidRPr="00C62F70">
        <w:rPr>
          <w:rFonts w:cs="Arial"/>
          <w:b/>
        </w:rPr>
        <w:t>Accuracy</w:t>
      </w:r>
    </w:p>
    <w:p w14:paraId="1FDE2BB6" w14:textId="77777777" w:rsidR="00905648" w:rsidRDefault="00905648" w:rsidP="00B7611B">
      <w:r>
        <w:lastRenderedPageBreak/>
        <w:t xml:space="preserve"> </w:t>
      </w:r>
    </w:p>
    <w:p w14:paraId="293F9A8B" w14:textId="77777777" w:rsidR="003D6FFF" w:rsidRDefault="003D6FFF" w:rsidP="00B7611B">
      <w:r>
        <w:t xml:space="preserve">Finally, as agreed for the measurement event use case (and due to the similarity of some of the modelling of measurement events and RLF prediction), the study of the RLF prediction use case can be started after further progress on RRM measurement prediction has been made. </w:t>
      </w:r>
    </w:p>
    <w:p w14:paraId="08188D88" w14:textId="77777777" w:rsidR="003D6FFF" w:rsidRDefault="003D6FFF" w:rsidP="00B7611B"/>
    <w:p w14:paraId="30FA5560" w14:textId="77777777" w:rsidR="003D6FFF" w:rsidRDefault="003D6FFF" w:rsidP="003D6FFF">
      <w:pPr>
        <w:tabs>
          <w:tab w:val="left" w:pos="1377"/>
        </w:tabs>
        <w:ind w:left="1170" w:hanging="1170"/>
        <w:jc w:val="left"/>
        <w:rPr>
          <w:rFonts w:cs="Arial"/>
          <w:b/>
        </w:rPr>
      </w:pPr>
      <w:r>
        <w:rPr>
          <w:rFonts w:cs="Arial"/>
          <w:b/>
        </w:rPr>
        <w:t xml:space="preserve">Proposal 5: The RLF prediction </w:t>
      </w:r>
      <w:r w:rsidRPr="003D6FFF">
        <w:rPr>
          <w:rFonts w:cs="Arial"/>
          <w:b/>
        </w:rPr>
        <w:t>study can start after some further progress on RRM measurement prediction has been made</w:t>
      </w:r>
      <w:r>
        <w:rPr>
          <w:rFonts w:cs="Arial"/>
          <w:b/>
        </w:rPr>
        <w:t>.</w:t>
      </w:r>
    </w:p>
    <w:p w14:paraId="0EAA1BD8" w14:textId="77777777" w:rsidR="003D6FFF" w:rsidRDefault="003D6FFF" w:rsidP="00B7611B"/>
    <w:p w14:paraId="2EFAEA63" w14:textId="77777777" w:rsidR="00E1077F" w:rsidRPr="00E1077F" w:rsidRDefault="00E1077F" w:rsidP="00E1077F">
      <w:pPr>
        <w:pStyle w:val="Heading2"/>
        <w:rPr>
          <w:b/>
          <w:bCs/>
          <w:sz w:val="24"/>
          <w:szCs w:val="24"/>
        </w:rPr>
      </w:pPr>
      <w:r w:rsidRPr="00E1077F">
        <w:rPr>
          <w:b/>
          <w:bCs/>
          <w:sz w:val="24"/>
          <w:szCs w:val="24"/>
        </w:rPr>
        <w:t>2.</w:t>
      </w:r>
      <w:r>
        <w:rPr>
          <w:b/>
          <w:bCs/>
          <w:sz w:val="24"/>
          <w:szCs w:val="24"/>
        </w:rPr>
        <w:t>2</w:t>
      </w:r>
      <w:r w:rsidRPr="00E1077F">
        <w:rPr>
          <w:b/>
          <w:bCs/>
          <w:sz w:val="24"/>
          <w:szCs w:val="24"/>
        </w:rPr>
        <w:t xml:space="preserve">. </w:t>
      </w:r>
      <w:r w:rsidR="00905648">
        <w:rPr>
          <w:b/>
          <w:bCs/>
          <w:sz w:val="24"/>
          <w:szCs w:val="24"/>
        </w:rPr>
        <w:t>HOF prediction</w:t>
      </w:r>
    </w:p>
    <w:p w14:paraId="6AFEA54A" w14:textId="77777777" w:rsidR="00270B67" w:rsidRDefault="00270B67" w:rsidP="00270B67">
      <w:pPr>
        <w:jc w:val="left"/>
        <w:rPr>
          <w:rFonts w:cs="Arial"/>
        </w:rPr>
      </w:pPr>
      <w:r>
        <w:rPr>
          <w:rFonts w:cs="Arial"/>
        </w:rPr>
        <w:t>A handover failure can occur due to several reasons:</w:t>
      </w:r>
    </w:p>
    <w:p w14:paraId="4617F31B" w14:textId="77777777" w:rsidR="00270B67" w:rsidRPr="00270B67" w:rsidRDefault="00270B67" w:rsidP="00270B67">
      <w:pPr>
        <w:numPr>
          <w:ilvl w:val="0"/>
          <w:numId w:val="46"/>
        </w:numPr>
        <w:jc w:val="left"/>
        <w:rPr>
          <w:rFonts w:cs="Arial"/>
          <w:i/>
          <w:iCs/>
        </w:rPr>
      </w:pPr>
      <w:r>
        <w:rPr>
          <w:rFonts w:cs="Arial"/>
        </w:rPr>
        <w:t>A UE experiences an RLF with the source cell before it can send the measurement report</w:t>
      </w:r>
      <w:r w:rsidR="003E3A70">
        <w:rPr>
          <w:rFonts w:cs="Arial"/>
        </w:rPr>
        <w:t xml:space="preserve"> (e.g., T312 expiry)</w:t>
      </w:r>
    </w:p>
    <w:p w14:paraId="1FD629F4" w14:textId="77777777" w:rsidR="00270B67" w:rsidRPr="00270B67" w:rsidRDefault="00270B67" w:rsidP="00270B67">
      <w:pPr>
        <w:numPr>
          <w:ilvl w:val="0"/>
          <w:numId w:val="46"/>
        </w:numPr>
        <w:jc w:val="left"/>
        <w:rPr>
          <w:rFonts w:cs="Arial"/>
          <w:i/>
          <w:iCs/>
        </w:rPr>
      </w:pPr>
      <w:r>
        <w:rPr>
          <w:rFonts w:cs="Arial"/>
        </w:rPr>
        <w:t xml:space="preserve">A UE has sent the measurement report but experiences the </w:t>
      </w:r>
      <w:r w:rsidR="003507D2">
        <w:rPr>
          <w:rFonts w:cs="Arial"/>
        </w:rPr>
        <w:t>RLF with the source cell</w:t>
      </w:r>
      <w:r>
        <w:rPr>
          <w:rFonts w:cs="Arial"/>
        </w:rPr>
        <w:t xml:space="preserve"> before the reception of the HO command</w:t>
      </w:r>
    </w:p>
    <w:p w14:paraId="761432A1" w14:textId="77777777" w:rsidR="00694DF4" w:rsidRPr="00270B67" w:rsidRDefault="00270B67" w:rsidP="00270B67">
      <w:pPr>
        <w:numPr>
          <w:ilvl w:val="0"/>
          <w:numId w:val="46"/>
        </w:numPr>
        <w:jc w:val="left"/>
        <w:rPr>
          <w:rFonts w:cs="Arial"/>
          <w:i/>
          <w:iCs/>
        </w:rPr>
      </w:pPr>
      <w:r>
        <w:rPr>
          <w:rFonts w:cs="Arial"/>
        </w:rPr>
        <w:t>A UE receives the HO command and executes it but was not able to complete the HO (i.e., unable to send the HO complete message to target cell)</w:t>
      </w:r>
      <w:r w:rsidR="003E3A70">
        <w:rPr>
          <w:rFonts w:cs="Arial"/>
        </w:rPr>
        <w:t xml:space="preserve"> (e.g., T304 expiry)</w:t>
      </w:r>
    </w:p>
    <w:p w14:paraId="7FE74524" w14:textId="77777777" w:rsidR="003507D2" w:rsidRDefault="003507D2" w:rsidP="0023195D">
      <w:pPr>
        <w:jc w:val="left"/>
        <w:rPr>
          <w:rFonts w:cs="Arial"/>
        </w:rPr>
      </w:pPr>
      <w:r>
        <w:rPr>
          <w:rFonts w:cs="Arial"/>
        </w:rPr>
        <w:t>The first one has some overlap with the RLF prediction as discussed above. The second one can be difficult to model, as it depends on network implementation aspects (i.e., how long does it take for the network to process the measurement report, decide the best target cell and perform the admission control, send the handover command, etc.,). Since the RLF prediction objective in the study item is solely for the UE-sided model, the most relevant HOF case is the one that is due to T304 expiry, as that is visible to the UE (i.e., UE has applied the HO command and waiting for the completion of the HO).</w:t>
      </w:r>
    </w:p>
    <w:p w14:paraId="6654839E" w14:textId="77777777" w:rsidR="003E53CC" w:rsidRDefault="003E53CC" w:rsidP="0023195D">
      <w:pPr>
        <w:jc w:val="left"/>
        <w:rPr>
          <w:rFonts w:cs="Arial"/>
        </w:rPr>
      </w:pPr>
      <w:r>
        <w:rPr>
          <w:rFonts w:cs="Arial"/>
        </w:rPr>
        <w:t>The UE stops T304 upon the successful completion of random access with the target cell. That means, the more likely case for the T304 expiry and subsequent HOF is RACH congestion. It is not clear to us on how the UE can be trained to predict RACH congestion.</w:t>
      </w:r>
    </w:p>
    <w:p w14:paraId="534A22E2" w14:textId="77777777" w:rsidR="003E53CC" w:rsidRDefault="003E53CC" w:rsidP="0023195D">
      <w:pPr>
        <w:jc w:val="left"/>
        <w:rPr>
          <w:rFonts w:cs="Arial"/>
        </w:rPr>
      </w:pPr>
    </w:p>
    <w:p w14:paraId="5E2913D0" w14:textId="77777777" w:rsidR="003E53CC" w:rsidRDefault="003E53CC" w:rsidP="003E53CC">
      <w:pPr>
        <w:ind w:left="1260" w:hanging="1260"/>
        <w:jc w:val="left"/>
        <w:rPr>
          <w:rFonts w:cs="Arial"/>
          <w:bCs/>
          <w:i/>
          <w:iCs/>
        </w:rPr>
      </w:pPr>
      <w:r w:rsidRPr="00A440E4">
        <w:rPr>
          <w:rFonts w:cs="Arial"/>
          <w:bCs/>
          <w:i/>
          <w:iCs/>
        </w:rPr>
        <w:t xml:space="preserve">Observation 1: </w:t>
      </w:r>
      <w:r>
        <w:rPr>
          <w:rFonts w:cs="Arial"/>
          <w:bCs/>
          <w:i/>
          <w:iCs/>
        </w:rPr>
        <w:t>The HOF prediction use case overlaps with the RLF use case (e.g., T312 expiry) or difficult to model as it depends on network implementation and conditions (e.g., UE experiencing RLF after sending the measurement report, T304 expiry due to RACH congestion, etc.)</w:t>
      </w:r>
    </w:p>
    <w:p w14:paraId="68E9F8FD" w14:textId="77777777" w:rsidR="003E53CC" w:rsidRDefault="003E53CC" w:rsidP="0023195D">
      <w:pPr>
        <w:jc w:val="left"/>
        <w:rPr>
          <w:rFonts w:cs="Arial"/>
        </w:rPr>
      </w:pPr>
    </w:p>
    <w:p w14:paraId="7301E75C" w14:textId="77777777" w:rsidR="003E53CC" w:rsidRPr="00EF1E52" w:rsidRDefault="00EF1E52" w:rsidP="00EF1E52">
      <w:pPr>
        <w:tabs>
          <w:tab w:val="left" w:pos="1377"/>
        </w:tabs>
        <w:ind w:left="1170" w:hanging="1170"/>
        <w:jc w:val="left"/>
        <w:rPr>
          <w:rFonts w:cs="Arial"/>
          <w:b/>
        </w:rPr>
      </w:pPr>
      <w:r>
        <w:rPr>
          <w:rFonts w:cs="Arial"/>
          <w:b/>
        </w:rPr>
        <w:t xml:space="preserve">Proposal </w:t>
      </w:r>
      <w:r w:rsidR="00A33369">
        <w:rPr>
          <w:rFonts w:cs="Arial"/>
          <w:b/>
        </w:rPr>
        <w:t>6</w:t>
      </w:r>
      <w:r>
        <w:rPr>
          <w:rFonts w:cs="Arial"/>
          <w:b/>
        </w:rPr>
        <w:t xml:space="preserve">: A separate “HOF prediction” use case is not needed, and HOF can be considered as part of the RLF prediction use case. </w:t>
      </w:r>
    </w:p>
    <w:p w14:paraId="2B15B261" w14:textId="77777777" w:rsidR="003E53CC" w:rsidRDefault="003E53CC" w:rsidP="0023195D">
      <w:pPr>
        <w:jc w:val="left"/>
        <w:rPr>
          <w:rFonts w:cs="Arial"/>
        </w:rPr>
      </w:pPr>
    </w:p>
    <w:p w14:paraId="7A68F3C0" w14:textId="77777777" w:rsidR="0023195D" w:rsidRPr="00A440E4" w:rsidRDefault="0023195D" w:rsidP="0023195D">
      <w:pPr>
        <w:pStyle w:val="Heading1"/>
      </w:pPr>
      <w:r w:rsidRPr="00A440E4">
        <w:t>4. Conclusion</w:t>
      </w:r>
    </w:p>
    <w:p w14:paraId="275BF5A7" w14:textId="77777777" w:rsidR="0023195D" w:rsidRPr="00A440E4" w:rsidRDefault="0023195D" w:rsidP="0023195D">
      <w:pPr>
        <w:tabs>
          <w:tab w:val="left" w:pos="0"/>
        </w:tabs>
        <w:jc w:val="left"/>
        <w:rPr>
          <w:rFonts w:cs="Arial"/>
        </w:rPr>
      </w:pPr>
      <w:r w:rsidRPr="00A440E4">
        <w:rPr>
          <w:rFonts w:cs="Arial"/>
        </w:rPr>
        <w:t xml:space="preserve">In this contribution, the issues of </w:t>
      </w:r>
      <w:r w:rsidR="00B042B8">
        <w:rPr>
          <w:rFonts w:cs="Arial"/>
        </w:rPr>
        <w:t xml:space="preserve">RLF and HOF prediction </w:t>
      </w:r>
      <w:r w:rsidR="004A7659">
        <w:rPr>
          <w:rFonts w:cs="Arial"/>
        </w:rPr>
        <w:t>are</w:t>
      </w:r>
      <w:r w:rsidRPr="00A440E4">
        <w:rPr>
          <w:rFonts w:cs="Arial"/>
        </w:rPr>
        <w:t xml:space="preserve"> discussed</w:t>
      </w:r>
      <w:r w:rsidR="004A7659">
        <w:rPr>
          <w:rFonts w:cs="Arial"/>
        </w:rPr>
        <w:t>, and</w:t>
      </w:r>
      <w:r w:rsidRPr="00A440E4">
        <w:rPr>
          <w:rFonts w:cs="Arial"/>
        </w:rPr>
        <w:t xml:space="preserve"> the following observations and proposals are made:</w:t>
      </w:r>
    </w:p>
    <w:p w14:paraId="28FD3256" w14:textId="77777777" w:rsidR="00630A96" w:rsidRDefault="00630A96" w:rsidP="00630A96">
      <w:pPr>
        <w:ind w:left="1260" w:hanging="1260"/>
        <w:jc w:val="left"/>
        <w:rPr>
          <w:rFonts w:cs="Arial"/>
          <w:bCs/>
          <w:i/>
          <w:iCs/>
        </w:rPr>
      </w:pPr>
      <w:r w:rsidRPr="00A440E4">
        <w:rPr>
          <w:rFonts w:cs="Arial"/>
          <w:bCs/>
          <w:i/>
          <w:iCs/>
        </w:rPr>
        <w:t xml:space="preserve">Observation 1: </w:t>
      </w:r>
      <w:r>
        <w:rPr>
          <w:rFonts w:cs="Arial"/>
          <w:bCs/>
          <w:i/>
          <w:iCs/>
        </w:rPr>
        <w:t>The HOF prediction use case overlaps with the RLF use case (e.g., T312 expiry) or difficult to model as it depends on network implementation and conditions (e.g., UE experiencing RLF after sending the measurement report, T304 expiry due to RACH congestion, etc.)</w:t>
      </w:r>
    </w:p>
    <w:p w14:paraId="6D001249" w14:textId="77777777" w:rsidR="00630A96" w:rsidRDefault="00630A96" w:rsidP="00630A96">
      <w:pPr>
        <w:tabs>
          <w:tab w:val="left" w:pos="1377"/>
        </w:tabs>
        <w:ind w:left="1170" w:hanging="1170"/>
        <w:jc w:val="left"/>
        <w:rPr>
          <w:rFonts w:cs="Arial"/>
          <w:b/>
        </w:rPr>
      </w:pPr>
    </w:p>
    <w:p w14:paraId="60EEA9EE" w14:textId="77777777" w:rsidR="00630A96" w:rsidRDefault="00630A96" w:rsidP="00630A96">
      <w:pPr>
        <w:tabs>
          <w:tab w:val="left" w:pos="1377"/>
        </w:tabs>
        <w:ind w:left="1170" w:hanging="1170"/>
        <w:jc w:val="left"/>
        <w:rPr>
          <w:rFonts w:cs="Arial"/>
          <w:b/>
        </w:rPr>
      </w:pPr>
      <w:r>
        <w:rPr>
          <w:rFonts w:cs="Arial"/>
          <w:b/>
        </w:rPr>
        <w:t xml:space="preserve">Proposal 1: For the RLF prediction use case, only the case of T310 expiry is considered. </w:t>
      </w:r>
    </w:p>
    <w:p w14:paraId="098D5E1B" w14:textId="0F5FE5D0" w:rsidR="00630A96" w:rsidRDefault="00630A96" w:rsidP="00630A96">
      <w:pPr>
        <w:tabs>
          <w:tab w:val="left" w:pos="1377"/>
        </w:tabs>
        <w:ind w:left="1170" w:hanging="1170"/>
        <w:jc w:val="left"/>
        <w:rPr>
          <w:rFonts w:cs="Arial"/>
          <w:b/>
        </w:rPr>
      </w:pPr>
      <w:r>
        <w:rPr>
          <w:rFonts w:cs="Arial"/>
          <w:b/>
        </w:rPr>
        <w:t>Proposal 2: At least RLF prediction based on SINR prediction will be studied. Direct RLF prediction is also allowed.</w:t>
      </w:r>
    </w:p>
    <w:p w14:paraId="16D5AAED" w14:textId="77777777" w:rsidR="00630A96" w:rsidRDefault="00630A96" w:rsidP="00630A96">
      <w:pPr>
        <w:tabs>
          <w:tab w:val="left" w:pos="1377"/>
        </w:tabs>
        <w:ind w:left="1170" w:hanging="1170"/>
        <w:jc w:val="left"/>
      </w:pPr>
      <w:r>
        <w:rPr>
          <w:rFonts w:cs="Arial"/>
          <w:b/>
        </w:rPr>
        <w:t>Proposal 3: The output of the AIML model for RLF prediction is the probability of an RLF on the serving cell within a given time window.</w:t>
      </w:r>
    </w:p>
    <w:p w14:paraId="74F5F04C" w14:textId="77777777" w:rsidR="00630A96" w:rsidRDefault="00630A96" w:rsidP="00630A96">
      <w:pPr>
        <w:tabs>
          <w:tab w:val="left" w:pos="1377"/>
        </w:tabs>
        <w:ind w:left="1170" w:hanging="1170"/>
        <w:jc w:val="left"/>
        <w:rPr>
          <w:rFonts w:cs="Arial"/>
          <w:b/>
        </w:rPr>
      </w:pPr>
      <w:r>
        <w:rPr>
          <w:rFonts w:cs="Arial"/>
          <w:b/>
        </w:rPr>
        <w:lastRenderedPageBreak/>
        <w:t xml:space="preserve">Proposal 4: The following to be taken as the baseline metrics/KPIs for the RLF prediction use case: </w:t>
      </w:r>
      <w:r w:rsidRPr="00C62F70">
        <w:rPr>
          <w:rFonts w:cs="Arial"/>
          <w:b/>
        </w:rPr>
        <w:t>Precision, Sensitivity, Specificity,</w:t>
      </w:r>
      <w:r>
        <w:rPr>
          <w:rFonts w:cs="Arial"/>
          <w:b/>
        </w:rPr>
        <w:t xml:space="preserve"> </w:t>
      </w:r>
      <w:r w:rsidRPr="00C62F70">
        <w:rPr>
          <w:rFonts w:cs="Arial"/>
          <w:b/>
        </w:rPr>
        <w:t xml:space="preserve">F1-Score, </w:t>
      </w:r>
      <w:r>
        <w:rPr>
          <w:rFonts w:cs="Arial"/>
          <w:b/>
        </w:rPr>
        <w:t xml:space="preserve">and </w:t>
      </w:r>
      <w:r w:rsidRPr="00C62F70">
        <w:rPr>
          <w:rFonts w:cs="Arial"/>
          <w:b/>
        </w:rPr>
        <w:t>Accuracy</w:t>
      </w:r>
    </w:p>
    <w:p w14:paraId="48B1A625" w14:textId="77777777" w:rsidR="00630A96" w:rsidRDefault="00630A96" w:rsidP="00630A96">
      <w:pPr>
        <w:tabs>
          <w:tab w:val="left" w:pos="1377"/>
        </w:tabs>
        <w:ind w:left="1170" w:hanging="1170"/>
        <w:jc w:val="left"/>
        <w:rPr>
          <w:rFonts w:cs="Arial"/>
          <w:b/>
        </w:rPr>
      </w:pPr>
      <w:r>
        <w:rPr>
          <w:rFonts w:cs="Arial"/>
          <w:b/>
        </w:rPr>
        <w:t xml:space="preserve">Proposal 5: The RLF prediction </w:t>
      </w:r>
      <w:r w:rsidRPr="003D6FFF">
        <w:rPr>
          <w:rFonts w:cs="Arial"/>
          <w:b/>
        </w:rPr>
        <w:t>study can start after some further progress on RRM measurement prediction has been made</w:t>
      </w:r>
      <w:r>
        <w:rPr>
          <w:rFonts w:cs="Arial"/>
          <w:b/>
        </w:rPr>
        <w:t>.</w:t>
      </w:r>
    </w:p>
    <w:p w14:paraId="7A1F861E" w14:textId="77777777" w:rsidR="00630A96" w:rsidRPr="00EF1E52" w:rsidRDefault="00630A96" w:rsidP="00630A96">
      <w:pPr>
        <w:tabs>
          <w:tab w:val="left" w:pos="1377"/>
        </w:tabs>
        <w:ind w:left="1170" w:hanging="1170"/>
        <w:jc w:val="left"/>
        <w:rPr>
          <w:rFonts w:cs="Arial"/>
          <w:b/>
        </w:rPr>
      </w:pPr>
      <w:r>
        <w:rPr>
          <w:rFonts w:cs="Arial"/>
          <w:b/>
        </w:rPr>
        <w:t xml:space="preserve">Proposal 6: A separate “HOF prediction” use case is not needed, and HOF can be considered as part of the RLF prediction use case. </w:t>
      </w:r>
    </w:p>
    <w:p w14:paraId="71523747" w14:textId="77777777" w:rsidR="00630A96" w:rsidRPr="00A440E4" w:rsidRDefault="00630A96" w:rsidP="0023195D">
      <w:pPr>
        <w:tabs>
          <w:tab w:val="left" w:pos="0"/>
        </w:tabs>
        <w:jc w:val="left"/>
        <w:rPr>
          <w:rFonts w:cs="Arial"/>
        </w:rPr>
      </w:pPr>
    </w:p>
    <w:p w14:paraId="292C3875" w14:textId="77777777" w:rsidR="0023195D" w:rsidRPr="00582282" w:rsidRDefault="0023195D" w:rsidP="0023195D">
      <w:pPr>
        <w:pStyle w:val="Heading1"/>
      </w:pPr>
      <w:r w:rsidRPr="00582282">
        <w:t xml:space="preserve">5. </w:t>
      </w:r>
      <w:bookmarkStart w:id="1" w:name="_Hlk162962157"/>
      <w:r w:rsidRPr="00582282">
        <w:t>References</w:t>
      </w:r>
    </w:p>
    <w:p w14:paraId="207EAD4F" w14:textId="77777777" w:rsidR="00AC510E" w:rsidRPr="00582282" w:rsidRDefault="0023195D" w:rsidP="00AC510E">
      <w:pPr>
        <w:ind w:left="567" w:hanging="567"/>
        <w:jc w:val="left"/>
        <w:rPr>
          <w:rFonts w:cs="Arial"/>
        </w:rPr>
      </w:pPr>
      <w:r w:rsidRPr="00582282">
        <w:rPr>
          <w:rFonts w:cs="Arial"/>
        </w:rPr>
        <w:t>[1]</w:t>
      </w:r>
      <w:r w:rsidRPr="00582282">
        <w:rPr>
          <w:rFonts w:cs="Arial"/>
        </w:rPr>
        <w:tab/>
      </w:r>
      <w:bookmarkStart w:id="2" w:name="_Hlk162962146"/>
      <w:r w:rsidR="00AC510E" w:rsidRPr="00582282">
        <w:rPr>
          <w:rFonts w:cs="Arial"/>
        </w:rPr>
        <w:t>RP-234055, Study on Artificial Intelligence (AI)/Machine Learning (ML) for mobility in NR, 2023/12.</w:t>
      </w:r>
    </w:p>
    <w:bookmarkEnd w:id="1"/>
    <w:bookmarkEnd w:id="2"/>
    <w:p w14:paraId="36CB6A25" w14:textId="77777777" w:rsidR="00D47D11" w:rsidRDefault="00D47D11" w:rsidP="00662AFC">
      <w:pPr>
        <w:ind w:left="567" w:hanging="567"/>
        <w:jc w:val="left"/>
        <w:rPr>
          <w:rFonts w:cs="Arial"/>
        </w:rPr>
      </w:pPr>
      <w:r w:rsidRPr="00582282">
        <w:rPr>
          <w:rFonts w:cs="Arial"/>
        </w:rPr>
        <w:t>[</w:t>
      </w:r>
      <w:r w:rsidR="00F24A35" w:rsidRPr="00582282">
        <w:rPr>
          <w:rFonts w:cs="Arial"/>
        </w:rPr>
        <w:t>2</w:t>
      </w:r>
      <w:r w:rsidRPr="00582282">
        <w:rPr>
          <w:rFonts w:cs="Arial"/>
        </w:rPr>
        <w:t>]</w:t>
      </w:r>
      <w:r w:rsidRPr="00582282">
        <w:rPr>
          <w:rFonts w:cs="Arial"/>
        </w:rPr>
        <w:tab/>
        <w:t>R2-2403555, Measurement event prediction, Interdigital Inc., RAN2#125bis, April 2024</w:t>
      </w:r>
    </w:p>
    <w:p w14:paraId="34B3DAFE" w14:textId="77777777" w:rsidR="00F24A35" w:rsidRDefault="00F24A35" w:rsidP="00662AFC">
      <w:pPr>
        <w:ind w:left="567" w:hanging="567"/>
        <w:jc w:val="left"/>
        <w:rPr>
          <w:rFonts w:cs="Arial"/>
        </w:rPr>
      </w:pPr>
      <w:r>
        <w:rPr>
          <w:rFonts w:cs="Arial"/>
        </w:rPr>
        <w:t>[3]</w:t>
      </w:r>
      <w:r>
        <w:rPr>
          <w:rFonts w:cs="Arial"/>
        </w:rPr>
        <w:tab/>
        <w:t>RAN2-125bis Chairman Notes, Changsha, China, April 2024</w:t>
      </w:r>
    </w:p>
    <w:p w14:paraId="72E51C09" w14:textId="77777777" w:rsidR="00EF1E52" w:rsidRDefault="00EF1E52" w:rsidP="00662AFC">
      <w:pPr>
        <w:ind w:left="567" w:hanging="567"/>
        <w:jc w:val="left"/>
        <w:rPr>
          <w:rFonts w:cs="Arial"/>
        </w:rPr>
      </w:pPr>
    </w:p>
    <w:sectPr w:rsidR="00EF1E52" w:rsidSect="005A4902">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58A67" w14:textId="77777777" w:rsidR="005A4902" w:rsidRDefault="005A4902">
      <w:r>
        <w:separator/>
      </w:r>
    </w:p>
  </w:endnote>
  <w:endnote w:type="continuationSeparator" w:id="0">
    <w:p w14:paraId="15011F67" w14:textId="77777777" w:rsidR="005A4902" w:rsidRDefault="005A4902">
      <w:r>
        <w:continuationSeparator/>
      </w:r>
    </w:p>
  </w:endnote>
  <w:endnote w:type="continuationNotice" w:id="1">
    <w:p w14:paraId="14AACEB1" w14:textId="77777777" w:rsidR="005A4902" w:rsidRDefault="005A49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BA92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7F340" w14:textId="77777777" w:rsidR="005A4902" w:rsidRDefault="005A4902">
      <w:r>
        <w:separator/>
      </w:r>
    </w:p>
  </w:footnote>
  <w:footnote w:type="continuationSeparator" w:id="0">
    <w:p w14:paraId="797DE64D" w14:textId="77777777" w:rsidR="005A4902" w:rsidRDefault="005A4902">
      <w:r>
        <w:continuationSeparator/>
      </w:r>
    </w:p>
  </w:footnote>
  <w:footnote w:type="continuationNotice" w:id="1">
    <w:p w14:paraId="05278A72" w14:textId="77777777" w:rsidR="005A4902" w:rsidRDefault="005A49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D23306"/>
    <w:multiLevelType w:val="hybridMultilevel"/>
    <w:tmpl w:val="3B300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EA6223"/>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C35716"/>
    <w:multiLevelType w:val="hybridMultilevel"/>
    <w:tmpl w:val="42D07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CD2763"/>
    <w:multiLevelType w:val="multilevel"/>
    <w:tmpl w:val="14CD276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C687A"/>
    <w:multiLevelType w:val="hybridMultilevel"/>
    <w:tmpl w:val="9772913E"/>
    <w:lvl w:ilvl="0" w:tplc="5E3CA18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F5B3019"/>
    <w:multiLevelType w:val="hybridMultilevel"/>
    <w:tmpl w:val="3EAEF35A"/>
    <w:lvl w:ilvl="0" w:tplc="72CED5E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C1AA4"/>
    <w:multiLevelType w:val="hybridMultilevel"/>
    <w:tmpl w:val="68EEEADE"/>
    <w:lvl w:ilvl="0" w:tplc="D3C4A3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1D2FDF"/>
    <w:multiLevelType w:val="hybridMultilevel"/>
    <w:tmpl w:val="650881BA"/>
    <w:lvl w:ilvl="0" w:tplc="1D302B74">
      <w:start w:val="1"/>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1036624C"/>
    <w:lvl w:ilvl="0" w:tplc="F8A20E94">
      <w:start w:val="1"/>
      <w:numFmt w:val="decimal"/>
      <w:lvlText w:val="Proposal %1"/>
      <w:lvlJc w:val="left"/>
      <w:pPr>
        <w:tabs>
          <w:tab w:val="num" w:pos="1304"/>
        </w:tabs>
        <w:ind w:left="1304" w:hanging="1304"/>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B5731D4"/>
    <w:multiLevelType w:val="hybridMultilevel"/>
    <w:tmpl w:val="E3528230"/>
    <w:lvl w:ilvl="0" w:tplc="0AF6F134">
      <w:start w:val="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02C142B"/>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523EC8"/>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DD3060"/>
    <w:multiLevelType w:val="hybridMultilevel"/>
    <w:tmpl w:val="371ED042"/>
    <w:lvl w:ilvl="0" w:tplc="1980BCD4">
      <w:start w:val="2"/>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4"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D5B45"/>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7857081"/>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3384E66"/>
    <w:multiLevelType w:val="hybridMultilevel"/>
    <w:tmpl w:val="3E967E82"/>
    <w:lvl w:ilvl="0" w:tplc="A5DEB272">
      <w:numFmt w:val="bullet"/>
      <w:lvlText w:val="-"/>
      <w:lvlJc w:val="left"/>
      <w:pPr>
        <w:ind w:left="720" w:hanging="360"/>
      </w:pPr>
      <w:rPr>
        <w:rFonts w:ascii="Calibri" w:eastAsia="Calibri"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E27481"/>
    <w:multiLevelType w:val="hybridMultilevel"/>
    <w:tmpl w:val="0B26F656"/>
    <w:lvl w:ilvl="0" w:tplc="41023978">
      <w:start w:val="10"/>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4C6D69"/>
    <w:multiLevelType w:val="hybridMultilevel"/>
    <w:tmpl w:val="3E663162"/>
    <w:lvl w:ilvl="0" w:tplc="A5DEB272">
      <w:numFmt w:val="bullet"/>
      <w:lvlText w:val="-"/>
      <w:lvlJc w:val="left"/>
      <w:pPr>
        <w:ind w:left="720" w:hanging="360"/>
      </w:pPr>
      <w:rPr>
        <w:rFonts w:ascii="Calibri" w:eastAsia="Calibri"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5E9533B7"/>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FB6FFA"/>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C8C14F4"/>
    <w:multiLevelType w:val="hybridMultilevel"/>
    <w:tmpl w:val="16DEA756"/>
    <w:lvl w:ilvl="0" w:tplc="5E3CA18A">
      <w:start w:val="2"/>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41" w15:restartNumberingAfterBreak="0">
    <w:nsid w:val="70A70E2A"/>
    <w:multiLevelType w:val="hybridMultilevel"/>
    <w:tmpl w:val="B026303C"/>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7A3E5ECE"/>
    <w:multiLevelType w:val="hybridMultilevel"/>
    <w:tmpl w:val="B7828E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486CC7"/>
    <w:multiLevelType w:val="hybridMultilevel"/>
    <w:tmpl w:val="C6789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7704213">
    <w:abstractNumId w:val="28"/>
  </w:num>
  <w:num w:numId="2" w16cid:durableId="1471942722">
    <w:abstractNumId w:val="20"/>
  </w:num>
  <w:num w:numId="3" w16cid:durableId="1831173683">
    <w:abstractNumId w:val="15"/>
  </w:num>
  <w:num w:numId="4" w16cid:durableId="732393615">
    <w:abstractNumId w:val="34"/>
  </w:num>
  <w:num w:numId="5" w16cid:durableId="1879319233">
    <w:abstractNumId w:val="16"/>
  </w:num>
  <w:num w:numId="6" w16cid:durableId="299382842">
    <w:abstractNumId w:val="45"/>
  </w:num>
  <w:num w:numId="7" w16cid:durableId="903679391">
    <w:abstractNumId w:val="29"/>
  </w:num>
  <w:num w:numId="8" w16cid:durableId="1327202173">
    <w:abstractNumId w:val="42"/>
  </w:num>
  <w:num w:numId="9" w16cid:durableId="941113789">
    <w:abstractNumId w:val="7"/>
  </w:num>
  <w:num w:numId="10" w16cid:durableId="711343252">
    <w:abstractNumId w:val="40"/>
  </w:num>
  <w:num w:numId="11" w16cid:durableId="801465223">
    <w:abstractNumId w:val="32"/>
  </w:num>
  <w:num w:numId="12" w16cid:durableId="2075006023">
    <w:abstractNumId w:val="35"/>
  </w:num>
  <w:num w:numId="13" w16cid:durableId="557739809">
    <w:abstractNumId w:val="0"/>
  </w:num>
  <w:num w:numId="14" w16cid:durableId="655844898">
    <w:abstractNumId w:val="13"/>
  </w:num>
  <w:num w:numId="15" w16cid:durableId="28998844">
    <w:abstractNumId w:val="3"/>
  </w:num>
  <w:num w:numId="16" w16cid:durableId="121726808">
    <w:abstractNumId w:val="26"/>
  </w:num>
  <w:num w:numId="17" w16cid:durableId="1959488031">
    <w:abstractNumId w:val="38"/>
  </w:num>
  <w:num w:numId="18" w16cid:durableId="2009598971">
    <w:abstractNumId w:val="9"/>
  </w:num>
  <w:num w:numId="19" w16cid:durableId="1204758001">
    <w:abstractNumId w:val="43"/>
  </w:num>
  <w:num w:numId="20" w16cid:durableId="13891820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82146651">
    <w:abstractNumId w:val="21"/>
  </w:num>
  <w:num w:numId="22" w16cid:durableId="499470040">
    <w:abstractNumId w:val="6"/>
  </w:num>
  <w:num w:numId="23" w16cid:durableId="13725702">
    <w:abstractNumId w:val="18"/>
  </w:num>
  <w:num w:numId="24" w16cid:durableId="1615861877">
    <w:abstractNumId w:val="25"/>
  </w:num>
  <w:num w:numId="25" w16cid:durableId="1878007048">
    <w:abstractNumId w:val="4"/>
  </w:num>
  <w:num w:numId="26" w16cid:durableId="1770389589">
    <w:abstractNumId w:val="37"/>
  </w:num>
  <w:num w:numId="27" w16cid:durableId="1633098591">
    <w:abstractNumId w:val="27"/>
  </w:num>
  <w:num w:numId="28" w16cid:durableId="1350639515">
    <w:abstractNumId w:val="2"/>
  </w:num>
  <w:num w:numId="29" w16cid:durableId="1004094526">
    <w:abstractNumId w:val="24"/>
  </w:num>
  <w:num w:numId="30" w16cid:durableId="1101337133">
    <w:abstractNumId w:val="39"/>
  </w:num>
  <w:num w:numId="31" w16cid:durableId="1767269948">
    <w:abstractNumId w:val="36"/>
  </w:num>
  <w:num w:numId="32" w16cid:durableId="1352026896">
    <w:abstractNumId w:val="12"/>
  </w:num>
  <w:num w:numId="33" w16cid:durableId="1981882177">
    <w:abstractNumId w:val="22"/>
  </w:num>
  <w:num w:numId="34" w16cid:durableId="1259948062">
    <w:abstractNumId w:val="41"/>
  </w:num>
  <w:num w:numId="35" w16cid:durableId="1581216480">
    <w:abstractNumId w:val="44"/>
  </w:num>
  <w:num w:numId="36" w16cid:durableId="1232884135">
    <w:abstractNumId w:val="46"/>
  </w:num>
  <w:num w:numId="37" w16cid:durableId="1111556945">
    <w:abstractNumId w:val="5"/>
  </w:num>
  <w:num w:numId="38" w16cid:durableId="2072846371">
    <w:abstractNumId w:val="30"/>
  </w:num>
  <w:num w:numId="39" w16cid:durableId="109787563">
    <w:abstractNumId w:val="8"/>
  </w:num>
  <w:num w:numId="40" w16cid:durableId="614101142">
    <w:abstractNumId w:val="10"/>
  </w:num>
  <w:num w:numId="41" w16cid:durableId="147094045">
    <w:abstractNumId w:val="19"/>
  </w:num>
  <w:num w:numId="42" w16cid:durableId="1898660069">
    <w:abstractNumId w:val="17"/>
  </w:num>
  <w:num w:numId="43" w16cid:durableId="1574583250">
    <w:abstractNumId w:val="11"/>
  </w:num>
  <w:num w:numId="44" w16cid:durableId="983201202">
    <w:abstractNumId w:val="23"/>
  </w:num>
  <w:num w:numId="45" w16cid:durableId="25755883">
    <w:abstractNumId w:val="31"/>
  </w:num>
  <w:num w:numId="46" w16cid:durableId="1856339539">
    <w:abstractNumId w:val="33"/>
  </w:num>
  <w:num w:numId="47" w16cid:durableId="281303659">
    <w:abstractNumId w:val="14"/>
  </w:num>
  <w:num w:numId="48" w16cid:durableId="180873824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5368"/>
    <w:rsid w:val="000006E1"/>
    <w:rsid w:val="00000AD1"/>
    <w:rsid w:val="00000D1B"/>
    <w:rsid w:val="00000E18"/>
    <w:rsid w:val="0000137E"/>
    <w:rsid w:val="00001919"/>
    <w:rsid w:val="00001B36"/>
    <w:rsid w:val="00002490"/>
    <w:rsid w:val="0000292A"/>
    <w:rsid w:val="00002A37"/>
    <w:rsid w:val="00002FD2"/>
    <w:rsid w:val="00003590"/>
    <w:rsid w:val="00003A31"/>
    <w:rsid w:val="00003AC5"/>
    <w:rsid w:val="00003C71"/>
    <w:rsid w:val="00004034"/>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845"/>
    <w:rsid w:val="00012B04"/>
    <w:rsid w:val="00012BF5"/>
    <w:rsid w:val="00013384"/>
    <w:rsid w:val="000142E0"/>
    <w:rsid w:val="0001459C"/>
    <w:rsid w:val="00014A34"/>
    <w:rsid w:val="00014A91"/>
    <w:rsid w:val="0001536F"/>
    <w:rsid w:val="00015D15"/>
    <w:rsid w:val="0001623E"/>
    <w:rsid w:val="00016368"/>
    <w:rsid w:val="0001662B"/>
    <w:rsid w:val="00016F69"/>
    <w:rsid w:val="000173E6"/>
    <w:rsid w:val="0001749A"/>
    <w:rsid w:val="00017946"/>
    <w:rsid w:val="00017BBA"/>
    <w:rsid w:val="00017C3E"/>
    <w:rsid w:val="0002020B"/>
    <w:rsid w:val="0002047D"/>
    <w:rsid w:val="000208F9"/>
    <w:rsid w:val="00020A10"/>
    <w:rsid w:val="00020E51"/>
    <w:rsid w:val="000218E8"/>
    <w:rsid w:val="00021A8E"/>
    <w:rsid w:val="00021C6E"/>
    <w:rsid w:val="00021D0C"/>
    <w:rsid w:val="00021EFD"/>
    <w:rsid w:val="000229E1"/>
    <w:rsid w:val="00022E89"/>
    <w:rsid w:val="00023122"/>
    <w:rsid w:val="00023542"/>
    <w:rsid w:val="0002377C"/>
    <w:rsid w:val="00024A80"/>
    <w:rsid w:val="00024D28"/>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41B"/>
    <w:rsid w:val="000359DB"/>
    <w:rsid w:val="00036897"/>
    <w:rsid w:val="00036BA1"/>
    <w:rsid w:val="000373DF"/>
    <w:rsid w:val="00037481"/>
    <w:rsid w:val="00037846"/>
    <w:rsid w:val="00037BB9"/>
    <w:rsid w:val="00037C47"/>
    <w:rsid w:val="00037DB1"/>
    <w:rsid w:val="00040016"/>
    <w:rsid w:val="00040415"/>
    <w:rsid w:val="000404CC"/>
    <w:rsid w:val="000415F7"/>
    <w:rsid w:val="00041B80"/>
    <w:rsid w:val="00041B9A"/>
    <w:rsid w:val="00041CC3"/>
    <w:rsid w:val="00041F08"/>
    <w:rsid w:val="000422E2"/>
    <w:rsid w:val="00042C95"/>
    <w:rsid w:val="00042F22"/>
    <w:rsid w:val="000431D6"/>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639"/>
    <w:rsid w:val="000479E6"/>
    <w:rsid w:val="000507A7"/>
    <w:rsid w:val="0005080D"/>
    <w:rsid w:val="00050AA1"/>
    <w:rsid w:val="00050C2A"/>
    <w:rsid w:val="00050EED"/>
    <w:rsid w:val="000514BE"/>
    <w:rsid w:val="00052A07"/>
    <w:rsid w:val="00052B88"/>
    <w:rsid w:val="000533A2"/>
    <w:rsid w:val="000534E3"/>
    <w:rsid w:val="0005368F"/>
    <w:rsid w:val="00054168"/>
    <w:rsid w:val="000545AF"/>
    <w:rsid w:val="00054F0E"/>
    <w:rsid w:val="00054F58"/>
    <w:rsid w:val="00054FCD"/>
    <w:rsid w:val="000550F2"/>
    <w:rsid w:val="00055143"/>
    <w:rsid w:val="000554B4"/>
    <w:rsid w:val="0005606A"/>
    <w:rsid w:val="000560CC"/>
    <w:rsid w:val="00056115"/>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61B4"/>
    <w:rsid w:val="000761DC"/>
    <w:rsid w:val="000764EE"/>
    <w:rsid w:val="00076E4C"/>
    <w:rsid w:val="000770C4"/>
    <w:rsid w:val="00077352"/>
    <w:rsid w:val="00077DDE"/>
    <w:rsid w:val="00077E5F"/>
    <w:rsid w:val="000801C7"/>
    <w:rsid w:val="0008036A"/>
    <w:rsid w:val="00080A03"/>
    <w:rsid w:val="0008182C"/>
    <w:rsid w:val="00081A01"/>
    <w:rsid w:val="00081AE6"/>
    <w:rsid w:val="00081E02"/>
    <w:rsid w:val="0008276A"/>
    <w:rsid w:val="0008297D"/>
    <w:rsid w:val="00082EA4"/>
    <w:rsid w:val="00083EDA"/>
    <w:rsid w:val="000841AB"/>
    <w:rsid w:val="00084445"/>
    <w:rsid w:val="00084E69"/>
    <w:rsid w:val="00085124"/>
    <w:rsid w:val="000854AD"/>
    <w:rsid w:val="000855EB"/>
    <w:rsid w:val="0008564E"/>
    <w:rsid w:val="000857B0"/>
    <w:rsid w:val="00085B52"/>
    <w:rsid w:val="00085CB0"/>
    <w:rsid w:val="00085F9C"/>
    <w:rsid w:val="00086124"/>
    <w:rsid w:val="000861B9"/>
    <w:rsid w:val="00086380"/>
    <w:rsid w:val="0008654F"/>
    <w:rsid w:val="000866F2"/>
    <w:rsid w:val="000876BF"/>
    <w:rsid w:val="00087C8C"/>
    <w:rsid w:val="0009009F"/>
    <w:rsid w:val="00090547"/>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D22"/>
    <w:rsid w:val="00095E2B"/>
    <w:rsid w:val="000964A4"/>
    <w:rsid w:val="00097163"/>
    <w:rsid w:val="000973BF"/>
    <w:rsid w:val="0009774C"/>
    <w:rsid w:val="0009787E"/>
    <w:rsid w:val="000978E7"/>
    <w:rsid w:val="00097F9F"/>
    <w:rsid w:val="000A0469"/>
    <w:rsid w:val="000A07C3"/>
    <w:rsid w:val="000A0870"/>
    <w:rsid w:val="000A0ED3"/>
    <w:rsid w:val="000A1465"/>
    <w:rsid w:val="000A1B7B"/>
    <w:rsid w:val="000A1BE3"/>
    <w:rsid w:val="000A1C54"/>
    <w:rsid w:val="000A1E11"/>
    <w:rsid w:val="000A219B"/>
    <w:rsid w:val="000A2B37"/>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1B86"/>
    <w:rsid w:val="000B21B0"/>
    <w:rsid w:val="000B2719"/>
    <w:rsid w:val="000B3A8F"/>
    <w:rsid w:val="000B43A5"/>
    <w:rsid w:val="000B4AB9"/>
    <w:rsid w:val="000B4DAA"/>
    <w:rsid w:val="000B58C3"/>
    <w:rsid w:val="000B592A"/>
    <w:rsid w:val="000B5BEA"/>
    <w:rsid w:val="000B5FA0"/>
    <w:rsid w:val="000B5FFD"/>
    <w:rsid w:val="000B61E9"/>
    <w:rsid w:val="000B6600"/>
    <w:rsid w:val="000B6AB1"/>
    <w:rsid w:val="000B6CB4"/>
    <w:rsid w:val="000B6F9D"/>
    <w:rsid w:val="000B72DD"/>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2B90"/>
    <w:rsid w:val="000D3105"/>
    <w:rsid w:val="000D31CB"/>
    <w:rsid w:val="000D3252"/>
    <w:rsid w:val="000D3654"/>
    <w:rsid w:val="000D3CA9"/>
    <w:rsid w:val="000D46E6"/>
    <w:rsid w:val="000D4797"/>
    <w:rsid w:val="000D5023"/>
    <w:rsid w:val="000D630B"/>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1BF"/>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E8A"/>
    <w:rsid w:val="00103C1D"/>
    <w:rsid w:val="00103E4F"/>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30175"/>
    <w:rsid w:val="0013081F"/>
    <w:rsid w:val="001309D0"/>
    <w:rsid w:val="00130F67"/>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947"/>
    <w:rsid w:val="00135C17"/>
    <w:rsid w:val="00135EAC"/>
    <w:rsid w:val="00136143"/>
    <w:rsid w:val="00136B48"/>
    <w:rsid w:val="001370A0"/>
    <w:rsid w:val="00137AB5"/>
    <w:rsid w:val="00137BF7"/>
    <w:rsid w:val="00137F0B"/>
    <w:rsid w:val="00140167"/>
    <w:rsid w:val="00140216"/>
    <w:rsid w:val="001406C5"/>
    <w:rsid w:val="001406F4"/>
    <w:rsid w:val="001407E9"/>
    <w:rsid w:val="001416C5"/>
    <w:rsid w:val="0014181B"/>
    <w:rsid w:val="001419DA"/>
    <w:rsid w:val="001427AF"/>
    <w:rsid w:val="00142CA4"/>
    <w:rsid w:val="00143C03"/>
    <w:rsid w:val="00143FC0"/>
    <w:rsid w:val="00144802"/>
    <w:rsid w:val="00144C28"/>
    <w:rsid w:val="00144F73"/>
    <w:rsid w:val="00145999"/>
    <w:rsid w:val="00145AF7"/>
    <w:rsid w:val="00145FFA"/>
    <w:rsid w:val="00146363"/>
    <w:rsid w:val="0014682C"/>
    <w:rsid w:val="00146FA9"/>
    <w:rsid w:val="00147108"/>
    <w:rsid w:val="00147748"/>
    <w:rsid w:val="00147CBD"/>
    <w:rsid w:val="00147EB7"/>
    <w:rsid w:val="00151739"/>
    <w:rsid w:val="00151E23"/>
    <w:rsid w:val="001526E0"/>
    <w:rsid w:val="00152760"/>
    <w:rsid w:val="00152EBC"/>
    <w:rsid w:val="001535FE"/>
    <w:rsid w:val="00153B5D"/>
    <w:rsid w:val="00153CF4"/>
    <w:rsid w:val="001543F9"/>
    <w:rsid w:val="00154A3F"/>
    <w:rsid w:val="00154D37"/>
    <w:rsid w:val="00155028"/>
    <w:rsid w:val="0015504D"/>
    <w:rsid w:val="001551B5"/>
    <w:rsid w:val="00155CF1"/>
    <w:rsid w:val="0015613F"/>
    <w:rsid w:val="0015622C"/>
    <w:rsid w:val="00156448"/>
    <w:rsid w:val="001568DC"/>
    <w:rsid w:val="001569A8"/>
    <w:rsid w:val="00156F8F"/>
    <w:rsid w:val="00157669"/>
    <w:rsid w:val="00157A51"/>
    <w:rsid w:val="00157F06"/>
    <w:rsid w:val="0016047A"/>
    <w:rsid w:val="001607FD"/>
    <w:rsid w:val="00160830"/>
    <w:rsid w:val="00160B19"/>
    <w:rsid w:val="00160D11"/>
    <w:rsid w:val="00162BC1"/>
    <w:rsid w:val="001630D1"/>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3C2"/>
    <w:rsid w:val="001844C5"/>
    <w:rsid w:val="00184527"/>
    <w:rsid w:val="001853C2"/>
    <w:rsid w:val="00185817"/>
    <w:rsid w:val="00185ACA"/>
    <w:rsid w:val="00185F8C"/>
    <w:rsid w:val="00186897"/>
    <w:rsid w:val="00186950"/>
    <w:rsid w:val="00186D5C"/>
    <w:rsid w:val="00187049"/>
    <w:rsid w:val="001876C8"/>
    <w:rsid w:val="00187875"/>
    <w:rsid w:val="00187CC2"/>
    <w:rsid w:val="00190742"/>
    <w:rsid w:val="00190AC1"/>
    <w:rsid w:val="00191199"/>
    <w:rsid w:val="00191404"/>
    <w:rsid w:val="00191AA6"/>
    <w:rsid w:val="00191FDD"/>
    <w:rsid w:val="001920B6"/>
    <w:rsid w:val="001925C7"/>
    <w:rsid w:val="0019320B"/>
    <w:rsid w:val="0019341A"/>
    <w:rsid w:val="00193B43"/>
    <w:rsid w:val="00193C5D"/>
    <w:rsid w:val="0019402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627"/>
    <w:rsid w:val="001A38E0"/>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53DB"/>
    <w:rsid w:val="001B5A5D"/>
    <w:rsid w:val="001B5C34"/>
    <w:rsid w:val="001B646E"/>
    <w:rsid w:val="001B6785"/>
    <w:rsid w:val="001B688E"/>
    <w:rsid w:val="001B6D83"/>
    <w:rsid w:val="001B76E1"/>
    <w:rsid w:val="001B7D2F"/>
    <w:rsid w:val="001B7E77"/>
    <w:rsid w:val="001B7F5F"/>
    <w:rsid w:val="001C0398"/>
    <w:rsid w:val="001C147A"/>
    <w:rsid w:val="001C1932"/>
    <w:rsid w:val="001C1947"/>
    <w:rsid w:val="001C1CE5"/>
    <w:rsid w:val="001C23D4"/>
    <w:rsid w:val="001C2981"/>
    <w:rsid w:val="001C29B5"/>
    <w:rsid w:val="001C2C26"/>
    <w:rsid w:val="001C2CC5"/>
    <w:rsid w:val="001C3D2A"/>
    <w:rsid w:val="001C427F"/>
    <w:rsid w:val="001C47CA"/>
    <w:rsid w:val="001C480A"/>
    <w:rsid w:val="001C4C52"/>
    <w:rsid w:val="001C5250"/>
    <w:rsid w:val="001C54D6"/>
    <w:rsid w:val="001C5B50"/>
    <w:rsid w:val="001C6372"/>
    <w:rsid w:val="001C6460"/>
    <w:rsid w:val="001C6CCD"/>
    <w:rsid w:val="001C6D19"/>
    <w:rsid w:val="001C780D"/>
    <w:rsid w:val="001C7B29"/>
    <w:rsid w:val="001D00C1"/>
    <w:rsid w:val="001D0A6F"/>
    <w:rsid w:val="001D0A73"/>
    <w:rsid w:val="001D0B60"/>
    <w:rsid w:val="001D17BC"/>
    <w:rsid w:val="001D2995"/>
    <w:rsid w:val="001D2A63"/>
    <w:rsid w:val="001D2AF7"/>
    <w:rsid w:val="001D3146"/>
    <w:rsid w:val="001D3452"/>
    <w:rsid w:val="001D460C"/>
    <w:rsid w:val="001D4C95"/>
    <w:rsid w:val="001D4E12"/>
    <w:rsid w:val="001D51BA"/>
    <w:rsid w:val="001D51F5"/>
    <w:rsid w:val="001D544A"/>
    <w:rsid w:val="001D575E"/>
    <w:rsid w:val="001D5992"/>
    <w:rsid w:val="001D6123"/>
    <w:rsid w:val="001D6342"/>
    <w:rsid w:val="001D6BDD"/>
    <w:rsid w:val="001D6D53"/>
    <w:rsid w:val="001D77B4"/>
    <w:rsid w:val="001D7874"/>
    <w:rsid w:val="001D7D56"/>
    <w:rsid w:val="001E0CD8"/>
    <w:rsid w:val="001E10C0"/>
    <w:rsid w:val="001E11A5"/>
    <w:rsid w:val="001E1381"/>
    <w:rsid w:val="001E1795"/>
    <w:rsid w:val="001E19D4"/>
    <w:rsid w:val="001E241F"/>
    <w:rsid w:val="001E262D"/>
    <w:rsid w:val="001E3875"/>
    <w:rsid w:val="001E4091"/>
    <w:rsid w:val="001E43B7"/>
    <w:rsid w:val="001E4AEC"/>
    <w:rsid w:val="001E4B89"/>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445B"/>
    <w:rsid w:val="001F4A82"/>
    <w:rsid w:val="001F4C9A"/>
    <w:rsid w:val="001F53C6"/>
    <w:rsid w:val="001F54C5"/>
    <w:rsid w:val="001F5C7B"/>
    <w:rsid w:val="001F5F84"/>
    <w:rsid w:val="001F60F7"/>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A54"/>
    <w:rsid w:val="00210D16"/>
    <w:rsid w:val="00210D4B"/>
    <w:rsid w:val="00211070"/>
    <w:rsid w:val="002110B2"/>
    <w:rsid w:val="00212239"/>
    <w:rsid w:val="00212322"/>
    <w:rsid w:val="002129BA"/>
    <w:rsid w:val="002129C7"/>
    <w:rsid w:val="00214DA8"/>
    <w:rsid w:val="00215145"/>
    <w:rsid w:val="00215423"/>
    <w:rsid w:val="002158FA"/>
    <w:rsid w:val="00215FFA"/>
    <w:rsid w:val="0021602C"/>
    <w:rsid w:val="0021610C"/>
    <w:rsid w:val="0021652C"/>
    <w:rsid w:val="00216C7B"/>
    <w:rsid w:val="00217B94"/>
    <w:rsid w:val="00220600"/>
    <w:rsid w:val="0022081A"/>
    <w:rsid w:val="00220DBE"/>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997"/>
    <w:rsid w:val="00225C54"/>
    <w:rsid w:val="00225E39"/>
    <w:rsid w:val="00225FFF"/>
    <w:rsid w:val="00226B7E"/>
    <w:rsid w:val="00226D9D"/>
    <w:rsid w:val="00226DF0"/>
    <w:rsid w:val="00227334"/>
    <w:rsid w:val="002273AD"/>
    <w:rsid w:val="0022752E"/>
    <w:rsid w:val="002303C1"/>
    <w:rsid w:val="00230765"/>
    <w:rsid w:val="00230CCE"/>
    <w:rsid w:val="00231169"/>
    <w:rsid w:val="0023132B"/>
    <w:rsid w:val="0023195D"/>
    <w:rsid w:val="002319E4"/>
    <w:rsid w:val="00231A2F"/>
    <w:rsid w:val="002323A3"/>
    <w:rsid w:val="0023274F"/>
    <w:rsid w:val="00233795"/>
    <w:rsid w:val="0023392F"/>
    <w:rsid w:val="002348C6"/>
    <w:rsid w:val="00234EA0"/>
    <w:rsid w:val="002354A6"/>
    <w:rsid w:val="00235632"/>
    <w:rsid w:val="0023563F"/>
    <w:rsid w:val="00235872"/>
    <w:rsid w:val="00236E0C"/>
    <w:rsid w:val="00237253"/>
    <w:rsid w:val="00237F93"/>
    <w:rsid w:val="0024009B"/>
    <w:rsid w:val="002407A9"/>
    <w:rsid w:val="0024122A"/>
    <w:rsid w:val="00241559"/>
    <w:rsid w:val="00241873"/>
    <w:rsid w:val="00241C7D"/>
    <w:rsid w:val="00241D32"/>
    <w:rsid w:val="00242739"/>
    <w:rsid w:val="00242751"/>
    <w:rsid w:val="002429FB"/>
    <w:rsid w:val="00242D62"/>
    <w:rsid w:val="00243245"/>
    <w:rsid w:val="0024324B"/>
    <w:rsid w:val="002432A8"/>
    <w:rsid w:val="002435B3"/>
    <w:rsid w:val="00243BB0"/>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5CAB"/>
    <w:rsid w:val="00256390"/>
    <w:rsid w:val="0025648E"/>
    <w:rsid w:val="00257247"/>
    <w:rsid w:val="00257543"/>
    <w:rsid w:val="002577DB"/>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70395"/>
    <w:rsid w:val="0027084F"/>
    <w:rsid w:val="00270A76"/>
    <w:rsid w:val="00270B67"/>
    <w:rsid w:val="00270F09"/>
    <w:rsid w:val="0027144F"/>
    <w:rsid w:val="00271CC9"/>
    <w:rsid w:val="00271F3A"/>
    <w:rsid w:val="0027204A"/>
    <w:rsid w:val="00272188"/>
    <w:rsid w:val="00273183"/>
    <w:rsid w:val="00273278"/>
    <w:rsid w:val="002737F4"/>
    <w:rsid w:val="002738D4"/>
    <w:rsid w:val="00274418"/>
    <w:rsid w:val="00274ADD"/>
    <w:rsid w:val="00274E81"/>
    <w:rsid w:val="0027535F"/>
    <w:rsid w:val="002753DB"/>
    <w:rsid w:val="0027541C"/>
    <w:rsid w:val="00275521"/>
    <w:rsid w:val="00275D06"/>
    <w:rsid w:val="00275D3A"/>
    <w:rsid w:val="00276925"/>
    <w:rsid w:val="002769CC"/>
    <w:rsid w:val="00276C77"/>
    <w:rsid w:val="00277266"/>
    <w:rsid w:val="00277D17"/>
    <w:rsid w:val="002805F5"/>
    <w:rsid w:val="00280751"/>
    <w:rsid w:val="00280B51"/>
    <w:rsid w:val="00280C69"/>
    <w:rsid w:val="0028139E"/>
    <w:rsid w:val="00281507"/>
    <w:rsid w:val="002815A6"/>
    <w:rsid w:val="00281B14"/>
    <w:rsid w:val="00281CE1"/>
    <w:rsid w:val="00281D53"/>
    <w:rsid w:val="002827F7"/>
    <w:rsid w:val="0028280A"/>
    <w:rsid w:val="00282A9F"/>
    <w:rsid w:val="00283362"/>
    <w:rsid w:val="00283CE0"/>
    <w:rsid w:val="002847A2"/>
    <w:rsid w:val="00285EF7"/>
    <w:rsid w:val="0028651C"/>
    <w:rsid w:val="00286AB1"/>
    <w:rsid w:val="00286ACD"/>
    <w:rsid w:val="00286F84"/>
    <w:rsid w:val="002873FD"/>
    <w:rsid w:val="00287838"/>
    <w:rsid w:val="00290053"/>
    <w:rsid w:val="00290646"/>
    <w:rsid w:val="002907B5"/>
    <w:rsid w:val="00291B67"/>
    <w:rsid w:val="00291CB7"/>
    <w:rsid w:val="00291DEB"/>
    <w:rsid w:val="00292C22"/>
    <w:rsid w:val="00292C3F"/>
    <w:rsid w:val="00292EB7"/>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6F1D"/>
    <w:rsid w:val="002A6F99"/>
    <w:rsid w:val="002A7578"/>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573E"/>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680"/>
    <w:rsid w:val="002C2C13"/>
    <w:rsid w:val="002C3672"/>
    <w:rsid w:val="002C3B72"/>
    <w:rsid w:val="002C4129"/>
    <w:rsid w:val="002C41E6"/>
    <w:rsid w:val="002C447B"/>
    <w:rsid w:val="002C542E"/>
    <w:rsid w:val="002C5A2C"/>
    <w:rsid w:val="002C5AE2"/>
    <w:rsid w:val="002C5E78"/>
    <w:rsid w:val="002C614D"/>
    <w:rsid w:val="002C633B"/>
    <w:rsid w:val="002C6BFF"/>
    <w:rsid w:val="002C6EF8"/>
    <w:rsid w:val="002C7445"/>
    <w:rsid w:val="002C75CA"/>
    <w:rsid w:val="002C7783"/>
    <w:rsid w:val="002C7978"/>
    <w:rsid w:val="002D071A"/>
    <w:rsid w:val="002D0D41"/>
    <w:rsid w:val="002D1686"/>
    <w:rsid w:val="002D2F20"/>
    <w:rsid w:val="002D2F80"/>
    <w:rsid w:val="002D2FC7"/>
    <w:rsid w:val="002D34B2"/>
    <w:rsid w:val="002D3D9B"/>
    <w:rsid w:val="002D476C"/>
    <w:rsid w:val="002D4ED7"/>
    <w:rsid w:val="002D5391"/>
    <w:rsid w:val="002D6209"/>
    <w:rsid w:val="002D649D"/>
    <w:rsid w:val="002D66E9"/>
    <w:rsid w:val="002D6863"/>
    <w:rsid w:val="002D6C62"/>
    <w:rsid w:val="002D6D9D"/>
    <w:rsid w:val="002D6E38"/>
    <w:rsid w:val="002D70B9"/>
    <w:rsid w:val="002D7637"/>
    <w:rsid w:val="002D7973"/>
    <w:rsid w:val="002E0F5F"/>
    <w:rsid w:val="002E17F2"/>
    <w:rsid w:val="002E1817"/>
    <w:rsid w:val="002E1E2C"/>
    <w:rsid w:val="002E2BBE"/>
    <w:rsid w:val="002E303B"/>
    <w:rsid w:val="002E350E"/>
    <w:rsid w:val="002E3E25"/>
    <w:rsid w:val="002E40ED"/>
    <w:rsid w:val="002E4310"/>
    <w:rsid w:val="002E4999"/>
    <w:rsid w:val="002E4A87"/>
    <w:rsid w:val="002E4EE6"/>
    <w:rsid w:val="002E4F9F"/>
    <w:rsid w:val="002E5122"/>
    <w:rsid w:val="002E53D3"/>
    <w:rsid w:val="002E559C"/>
    <w:rsid w:val="002E5712"/>
    <w:rsid w:val="002E5E29"/>
    <w:rsid w:val="002E605C"/>
    <w:rsid w:val="002E6557"/>
    <w:rsid w:val="002E6727"/>
    <w:rsid w:val="002E73FF"/>
    <w:rsid w:val="002E7CAE"/>
    <w:rsid w:val="002F04D5"/>
    <w:rsid w:val="002F0BDA"/>
    <w:rsid w:val="002F1842"/>
    <w:rsid w:val="002F1B0B"/>
    <w:rsid w:val="002F1C10"/>
    <w:rsid w:val="002F22A1"/>
    <w:rsid w:val="002F24B2"/>
    <w:rsid w:val="002F2771"/>
    <w:rsid w:val="002F27FA"/>
    <w:rsid w:val="002F37A9"/>
    <w:rsid w:val="002F39FA"/>
    <w:rsid w:val="002F3DD2"/>
    <w:rsid w:val="002F5368"/>
    <w:rsid w:val="002F5998"/>
    <w:rsid w:val="002F6664"/>
    <w:rsid w:val="002F66DD"/>
    <w:rsid w:val="002F6CBB"/>
    <w:rsid w:val="002F6F38"/>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94A"/>
    <w:rsid w:val="00311E82"/>
    <w:rsid w:val="00312102"/>
    <w:rsid w:val="00312B00"/>
    <w:rsid w:val="00312BD3"/>
    <w:rsid w:val="00312C08"/>
    <w:rsid w:val="0031310A"/>
    <w:rsid w:val="003132C4"/>
    <w:rsid w:val="00313C85"/>
    <w:rsid w:val="00313FD6"/>
    <w:rsid w:val="003142C0"/>
    <w:rsid w:val="003143BD"/>
    <w:rsid w:val="0031516A"/>
    <w:rsid w:val="00315650"/>
    <w:rsid w:val="00315A56"/>
    <w:rsid w:val="003163D3"/>
    <w:rsid w:val="0031645D"/>
    <w:rsid w:val="0031684F"/>
    <w:rsid w:val="0031710B"/>
    <w:rsid w:val="0031729D"/>
    <w:rsid w:val="003173CD"/>
    <w:rsid w:val="00317F70"/>
    <w:rsid w:val="0032020E"/>
    <w:rsid w:val="003203ED"/>
    <w:rsid w:val="00320708"/>
    <w:rsid w:val="003207AB"/>
    <w:rsid w:val="00320DFF"/>
    <w:rsid w:val="00321281"/>
    <w:rsid w:val="00321321"/>
    <w:rsid w:val="00321810"/>
    <w:rsid w:val="00321CDC"/>
    <w:rsid w:val="003224CC"/>
    <w:rsid w:val="00322C9F"/>
    <w:rsid w:val="003231B8"/>
    <w:rsid w:val="003242A5"/>
    <w:rsid w:val="00324566"/>
    <w:rsid w:val="00324D23"/>
    <w:rsid w:val="00325304"/>
    <w:rsid w:val="003253F2"/>
    <w:rsid w:val="00325E62"/>
    <w:rsid w:val="00326312"/>
    <w:rsid w:val="003263A3"/>
    <w:rsid w:val="00327016"/>
    <w:rsid w:val="003274C1"/>
    <w:rsid w:val="00327756"/>
    <w:rsid w:val="00327DC8"/>
    <w:rsid w:val="00330B2A"/>
    <w:rsid w:val="00331751"/>
    <w:rsid w:val="003318F1"/>
    <w:rsid w:val="00331D40"/>
    <w:rsid w:val="00331EDC"/>
    <w:rsid w:val="00331EF6"/>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52E"/>
    <w:rsid w:val="003459ED"/>
    <w:rsid w:val="00345B08"/>
    <w:rsid w:val="00345E6E"/>
    <w:rsid w:val="0034601B"/>
    <w:rsid w:val="003461B3"/>
    <w:rsid w:val="00346587"/>
    <w:rsid w:val="003466E2"/>
    <w:rsid w:val="00346D29"/>
    <w:rsid w:val="00346DB5"/>
    <w:rsid w:val="00346E67"/>
    <w:rsid w:val="0034766C"/>
    <w:rsid w:val="003477B1"/>
    <w:rsid w:val="0034783A"/>
    <w:rsid w:val="00347B42"/>
    <w:rsid w:val="003500BF"/>
    <w:rsid w:val="0035069C"/>
    <w:rsid w:val="003507D2"/>
    <w:rsid w:val="00350CC2"/>
    <w:rsid w:val="00351496"/>
    <w:rsid w:val="0035246D"/>
    <w:rsid w:val="00352536"/>
    <w:rsid w:val="003531C4"/>
    <w:rsid w:val="00354D2C"/>
    <w:rsid w:val="00355896"/>
    <w:rsid w:val="0035598B"/>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0BC"/>
    <w:rsid w:val="0036318E"/>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5DF"/>
    <w:rsid w:val="00376C50"/>
    <w:rsid w:val="00377440"/>
    <w:rsid w:val="003774E2"/>
    <w:rsid w:val="00377A36"/>
    <w:rsid w:val="00377CE1"/>
    <w:rsid w:val="00377DD9"/>
    <w:rsid w:val="00377E7F"/>
    <w:rsid w:val="003800C9"/>
    <w:rsid w:val="003807F1"/>
    <w:rsid w:val="00380AA6"/>
    <w:rsid w:val="00380C36"/>
    <w:rsid w:val="003810E5"/>
    <w:rsid w:val="00381648"/>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621"/>
    <w:rsid w:val="00391A43"/>
    <w:rsid w:val="00391E17"/>
    <w:rsid w:val="003929CC"/>
    <w:rsid w:val="00392CF0"/>
    <w:rsid w:val="003932A1"/>
    <w:rsid w:val="0039338A"/>
    <w:rsid w:val="003939FF"/>
    <w:rsid w:val="00393D21"/>
    <w:rsid w:val="0039409A"/>
    <w:rsid w:val="00394153"/>
    <w:rsid w:val="00394F3B"/>
    <w:rsid w:val="0039583C"/>
    <w:rsid w:val="00395A3E"/>
    <w:rsid w:val="00395D96"/>
    <w:rsid w:val="00396A0E"/>
    <w:rsid w:val="00397435"/>
    <w:rsid w:val="003A00CE"/>
    <w:rsid w:val="003A0284"/>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E9"/>
    <w:rsid w:val="003A7EA1"/>
    <w:rsid w:val="003A7EF3"/>
    <w:rsid w:val="003B0446"/>
    <w:rsid w:val="003B05D0"/>
    <w:rsid w:val="003B0B79"/>
    <w:rsid w:val="003B0C06"/>
    <w:rsid w:val="003B0E7F"/>
    <w:rsid w:val="003B1004"/>
    <w:rsid w:val="003B159C"/>
    <w:rsid w:val="003B174E"/>
    <w:rsid w:val="003B1F19"/>
    <w:rsid w:val="003B1F86"/>
    <w:rsid w:val="003B2DF3"/>
    <w:rsid w:val="003B369F"/>
    <w:rsid w:val="003B36A3"/>
    <w:rsid w:val="003B3D34"/>
    <w:rsid w:val="003B422E"/>
    <w:rsid w:val="003B47D4"/>
    <w:rsid w:val="003B4C1A"/>
    <w:rsid w:val="003B52A6"/>
    <w:rsid w:val="003B54EB"/>
    <w:rsid w:val="003B5A55"/>
    <w:rsid w:val="003B5AAF"/>
    <w:rsid w:val="003B5F13"/>
    <w:rsid w:val="003B6BE5"/>
    <w:rsid w:val="003B6CC3"/>
    <w:rsid w:val="003B6D41"/>
    <w:rsid w:val="003B6E5D"/>
    <w:rsid w:val="003B7271"/>
    <w:rsid w:val="003B7FE5"/>
    <w:rsid w:val="003C06C9"/>
    <w:rsid w:val="003C072E"/>
    <w:rsid w:val="003C090F"/>
    <w:rsid w:val="003C09B0"/>
    <w:rsid w:val="003C0EC7"/>
    <w:rsid w:val="003C11C8"/>
    <w:rsid w:val="003C1310"/>
    <w:rsid w:val="003C1960"/>
    <w:rsid w:val="003C2057"/>
    <w:rsid w:val="003C24D4"/>
    <w:rsid w:val="003C2702"/>
    <w:rsid w:val="003C2D9F"/>
    <w:rsid w:val="003C31D6"/>
    <w:rsid w:val="003C3532"/>
    <w:rsid w:val="003C45E3"/>
    <w:rsid w:val="003C465F"/>
    <w:rsid w:val="003C5207"/>
    <w:rsid w:val="003C5674"/>
    <w:rsid w:val="003C6416"/>
    <w:rsid w:val="003C645F"/>
    <w:rsid w:val="003C6F75"/>
    <w:rsid w:val="003C7007"/>
    <w:rsid w:val="003C710A"/>
    <w:rsid w:val="003C7468"/>
    <w:rsid w:val="003C75F9"/>
    <w:rsid w:val="003C7806"/>
    <w:rsid w:val="003C78A4"/>
    <w:rsid w:val="003C7DAA"/>
    <w:rsid w:val="003D0114"/>
    <w:rsid w:val="003D01C3"/>
    <w:rsid w:val="003D01CC"/>
    <w:rsid w:val="003D05AC"/>
    <w:rsid w:val="003D06F3"/>
    <w:rsid w:val="003D0EE0"/>
    <w:rsid w:val="003D109F"/>
    <w:rsid w:val="003D11BE"/>
    <w:rsid w:val="003D11FB"/>
    <w:rsid w:val="003D1501"/>
    <w:rsid w:val="003D1F51"/>
    <w:rsid w:val="003D2478"/>
    <w:rsid w:val="003D24C6"/>
    <w:rsid w:val="003D29D9"/>
    <w:rsid w:val="003D2A61"/>
    <w:rsid w:val="003D2A72"/>
    <w:rsid w:val="003D2ABC"/>
    <w:rsid w:val="003D32BF"/>
    <w:rsid w:val="003D3492"/>
    <w:rsid w:val="003D3C45"/>
    <w:rsid w:val="003D4D62"/>
    <w:rsid w:val="003D55D0"/>
    <w:rsid w:val="003D5B1B"/>
    <w:rsid w:val="003D5B1F"/>
    <w:rsid w:val="003D5E9E"/>
    <w:rsid w:val="003D5EE6"/>
    <w:rsid w:val="003D6859"/>
    <w:rsid w:val="003D6D35"/>
    <w:rsid w:val="003D6FFF"/>
    <w:rsid w:val="003D77A3"/>
    <w:rsid w:val="003D79B4"/>
    <w:rsid w:val="003E0957"/>
    <w:rsid w:val="003E09C9"/>
    <w:rsid w:val="003E0B88"/>
    <w:rsid w:val="003E15FA"/>
    <w:rsid w:val="003E1823"/>
    <w:rsid w:val="003E1D6D"/>
    <w:rsid w:val="003E212A"/>
    <w:rsid w:val="003E2481"/>
    <w:rsid w:val="003E28F0"/>
    <w:rsid w:val="003E30BB"/>
    <w:rsid w:val="003E343E"/>
    <w:rsid w:val="003E3A70"/>
    <w:rsid w:val="003E4513"/>
    <w:rsid w:val="003E50DB"/>
    <w:rsid w:val="003E53CC"/>
    <w:rsid w:val="003E55B4"/>
    <w:rsid w:val="003E55E4"/>
    <w:rsid w:val="003E5732"/>
    <w:rsid w:val="003E58DC"/>
    <w:rsid w:val="003E5FD2"/>
    <w:rsid w:val="003E670B"/>
    <w:rsid w:val="003E69BB"/>
    <w:rsid w:val="003E7370"/>
    <w:rsid w:val="003E74DE"/>
    <w:rsid w:val="003E74E3"/>
    <w:rsid w:val="003F05C7"/>
    <w:rsid w:val="003F07A4"/>
    <w:rsid w:val="003F0946"/>
    <w:rsid w:val="003F11A8"/>
    <w:rsid w:val="003F1ED9"/>
    <w:rsid w:val="003F2CD4"/>
    <w:rsid w:val="003F2FC5"/>
    <w:rsid w:val="003F309D"/>
    <w:rsid w:val="003F3644"/>
    <w:rsid w:val="003F3AF8"/>
    <w:rsid w:val="003F4193"/>
    <w:rsid w:val="003F47C3"/>
    <w:rsid w:val="003F48C2"/>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4CC"/>
    <w:rsid w:val="00400AD2"/>
    <w:rsid w:val="00400C41"/>
    <w:rsid w:val="004025F8"/>
    <w:rsid w:val="00402660"/>
    <w:rsid w:val="00402D26"/>
    <w:rsid w:val="00402E2B"/>
    <w:rsid w:val="00402E4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8C"/>
    <w:rsid w:val="0041263E"/>
    <w:rsid w:val="00412E65"/>
    <w:rsid w:val="004131F9"/>
    <w:rsid w:val="00413836"/>
    <w:rsid w:val="00413906"/>
    <w:rsid w:val="00413AAC"/>
    <w:rsid w:val="00413B6B"/>
    <w:rsid w:val="00413D60"/>
    <w:rsid w:val="00414331"/>
    <w:rsid w:val="00414F57"/>
    <w:rsid w:val="00415724"/>
    <w:rsid w:val="0041659B"/>
    <w:rsid w:val="00416A19"/>
    <w:rsid w:val="004170ED"/>
    <w:rsid w:val="004176D9"/>
    <w:rsid w:val="0042027A"/>
    <w:rsid w:val="00420281"/>
    <w:rsid w:val="004202B8"/>
    <w:rsid w:val="004202BF"/>
    <w:rsid w:val="004205A6"/>
    <w:rsid w:val="004210E3"/>
    <w:rsid w:val="00421105"/>
    <w:rsid w:val="00421445"/>
    <w:rsid w:val="0042185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52B"/>
    <w:rsid w:val="00426920"/>
    <w:rsid w:val="004271FE"/>
    <w:rsid w:val="00427248"/>
    <w:rsid w:val="004278CF"/>
    <w:rsid w:val="004300C4"/>
    <w:rsid w:val="00430151"/>
    <w:rsid w:val="004306D6"/>
    <w:rsid w:val="00430B0D"/>
    <w:rsid w:val="00431ED4"/>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ED0"/>
    <w:rsid w:val="00436F43"/>
    <w:rsid w:val="004371C7"/>
    <w:rsid w:val="00437447"/>
    <w:rsid w:val="0043788D"/>
    <w:rsid w:val="00437A0C"/>
    <w:rsid w:val="00437F73"/>
    <w:rsid w:val="00441A92"/>
    <w:rsid w:val="00441CE3"/>
    <w:rsid w:val="00441EDA"/>
    <w:rsid w:val="0044216B"/>
    <w:rsid w:val="004422BE"/>
    <w:rsid w:val="00442959"/>
    <w:rsid w:val="00442FC8"/>
    <w:rsid w:val="004438AC"/>
    <w:rsid w:val="00443B5A"/>
    <w:rsid w:val="00443D65"/>
    <w:rsid w:val="0044448F"/>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2197"/>
    <w:rsid w:val="004526F1"/>
    <w:rsid w:val="0045276D"/>
    <w:rsid w:val="00452A01"/>
    <w:rsid w:val="00452C65"/>
    <w:rsid w:val="00452CAC"/>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183D"/>
    <w:rsid w:val="00461C51"/>
    <w:rsid w:val="00461D23"/>
    <w:rsid w:val="00461FE7"/>
    <w:rsid w:val="004622BE"/>
    <w:rsid w:val="0046233E"/>
    <w:rsid w:val="0046297F"/>
    <w:rsid w:val="00462BB1"/>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1F7C"/>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08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57C"/>
    <w:rsid w:val="0048722F"/>
    <w:rsid w:val="00487464"/>
    <w:rsid w:val="00490781"/>
    <w:rsid w:val="00490DAD"/>
    <w:rsid w:val="00490FD4"/>
    <w:rsid w:val="00491C77"/>
    <w:rsid w:val="00491EB7"/>
    <w:rsid w:val="0049218E"/>
    <w:rsid w:val="004922EF"/>
    <w:rsid w:val="00492BC5"/>
    <w:rsid w:val="00492D49"/>
    <w:rsid w:val="00492D84"/>
    <w:rsid w:val="0049322F"/>
    <w:rsid w:val="004938F1"/>
    <w:rsid w:val="00493E33"/>
    <w:rsid w:val="0049478E"/>
    <w:rsid w:val="00494921"/>
    <w:rsid w:val="00495909"/>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659"/>
    <w:rsid w:val="004A7892"/>
    <w:rsid w:val="004B01C4"/>
    <w:rsid w:val="004B06EF"/>
    <w:rsid w:val="004B070C"/>
    <w:rsid w:val="004B07FF"/>
    <w:rsid w:val="004B084E"/>
    <w:rsid w:val="004B0AE0"/>
    <w:rsid w:val="004B0BFE"/>
    <w:rsid w:val="004B0D8C"/>
    <w:rsid w:val="004B0E16"/>
    <w:rsid w:val="004B0FCA"/>
    <w:rsid w:val="004B15F6"/>
    <w:rsid w:val="004B1776"/>
    <w:rsid w:val="004B1812"/>
    <w:rsid w:val="004B1848"/>
    <w:rsid w:val="004B20C2"/>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13CD"/>
    <w:rsid w:val="004C1834"/>
    <w:rsid w:val="004C18D5"/>
    <w:rsid w:val="004C18DF"/>
    <w:rsid w:val="004C342C"/>
    <w:rsid w:val="004C36E5"/>
    <w:rsid w:val="004C3898"/>
    <w:rsid w:val="004C3B9F"/>
    <w:rsid w:val="004C4C55"/>
    <w:rsid w:val="004C4FC6"/>
    <w:rsid w:val="004C50EE"/>
    <w:rsid w:val="004C5A0F"/>
    <w:rsid w:val="004C5AB6"/>
    <w:rsid w:val="004C604A"/>
    <w:rsid w:val="004C638A"/>
    <w:rsid w:val="004C6A07"/>
    <w:rsid w:val="004C7D15"/>
    <w:rsid w:val="004C7F0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8B9"/>
    <w:rsid w:val="004D4C55"/>
    <w:rsid w:val="004D4CED"/>
    <w:rsid w:val="004D5D82"/>
    <w:rsid w:val="004D5EBD"/>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E7"/>
    <w:rsid w:val="004E3D8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3891"/>
    <w:rsid w:val="004F4AAD"/>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BAB"/>
    <w:rsid w:val="00502F00"/>
    <w:rsid w:val="00504265"/>
    <w:rsid w:val="005044D5"/>
    <w:rsid w:val="00504565"/>
    <w:rsid w:val="00504FA1"/>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946"/>
    <w:rsid w:val="0052194D"/>
    <w:rsid w:val="005219CF"/>
    <w:rsid w:val="00521D4F"/>
    <w:rsid w:val="0052248B"/>
    <w:rsid w:val="0052272F"/>
    <w:rsid w:val="005227CE"/>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4E73"/>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72F"/>
    <w:rsid w:val="00565BB8"/>
    <w:rsid w:val="00565DC4"/>
    <w:rsid w:val="0056692E"/>
    <w:rsid w:val="00566BD3"/>
    <w:rsid w:val="00567332"/>
    <w:rsid w:val="005677F3"/>
    <w:rsid w:val="00567B94"/>
    <w:rsid w:val="00567C78"/>
    <w:rsid w:val="00570AA2"/>
    <w:rsid w:val="00570BFF"/>
    <w:rsid w:val="0057136D"/>
    <w:rsid w:val="00571674"/>
    <w:rsid w:val="005717B2"/>
    <w:rsid w:val="00572505"/>
    <w:rsid w:val="00572C10"/>
    <w:rsid w:val="005731E5"/>
    <w:rsid w:val="0057386B"/>
    <w:rsid w:val="00573E1A"/>
    <w:rsid w:val="0057494E"/>
    <w:rsid w:val="00574CEF"/>
    <w:rsid w:val="0057565C"/>
    <w:rsid w:val="00575AA3"/>
    <w:rsid w:val="00575CCD"/>
    <w:rsid w:val="00575EF0"/>
    <w:rsid w:val="00576B24"/>
    <w:rsid w:val="00577413"/>
    <w:rsid w:val="00577D45"/>
    <w:rsid w:val="005808E4"/>
    <w:rsid w:val="005809A8"/>
    <w:rsid w:val="00580CBD"/>
    <w:rsid w:val="00580E0D"/>
    <w:rsid w:val="005820A5"/>
    <w:rsid w:val="00582282"/>
    <w:rsid w:val="0058263B"/>
    <w:rsid w:val="00582809"/>
    <w:rsid w:val="0058284A"/>
    <w:rsid w:val="005829D8"/>
    <w:rsid w:val="00582AF5"/>
    <w:rsid w:val="00582B00"/>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3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54D"/>
    <w:rsid w:val="005A4902"/>
    <w:rsid w:val="005A4C5C"/>
    <w:rsid w:val="005A4CBF"/>
    <w:rsid w:val="005A4E1D"/>
    <w:rsid w:val="005A4EA6"/>
    <w:rsid w:val="005A5223"/>
    <w:rsid w:val="005A5490"/>
    <w:rsid w:val="005A662D"/>
    <w:rsid w:val="005A68A0"/>
    <w:rsid w:val="005A6BC2"/>
    <w:rsid w:val="005A6DCC"/>
    <w:rsid w:val="005A6DD5"/>
    <w:rsid w:val="005B0638"/>
    <w:rsid w:val="005B0D0E"/>
    <w:rsid w:val="005B0FDD"/>
    <w:rsid w:val="005B1142"/>
    <w:rsid w:val="005B145B"/>
    <w:rsid w:val="005B1A6A"/>
    <w:rsid w:val="005B2420"/>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0BC9"/>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700"/>
    <w:rsid w:val="005C6B93"/>
    <w:rsid w:val="005C726C"/>
    <w:rsid w:val="005C74FB"/>
    <w:rsid w:val="005C77B9"/>
    <w:rsid w:val="005C7C1A"/>
    <w:rsid w:val="005D08B3"/>
    <w:rsid w:val="005D1602"/>
    <w:rsid w:val="005D1741"/>
    <w:rsid w:val="005D1B77"/>
    <w:rsid w:val="005D1B9A"/>
    <w:rsid w:val="005D2931"/>
    <w:rsid w:val="005D341C"/>
    <w:rsid w:val="005D3628"/>
    <w:rsid w:val="005D3E8F"/>
    <w:rsid w:val="005D4031"/>
    <w:rsid w:val="005D4919"/>
    <w:rsid w:val="005D5195"/>
    <w:rsid w:val="005D6259"/>
    <w:rsid w:val="005D6552"/>
    <w:rsid w:val="005D6CDE"/>
    <w:rsid w:val="005D6D46"/>
    <w:rsid w:val="005D6E3C"/>
    <w:rsid w:val="005D782D"/>
    <w:rsid w:val="005D7ED5"/>
    <w:rsid w:val="005E0856"/>
    <w:rsid w:val="005E0F00"/>
    <w:rsid w:val="005E17AE"/>
    <w:rsid w:val="005E2672"/>
    <w:rsid w:val="005E28BC"/>
    <w:rsid w:val="005E3458"/>
    <w:rsid w:val="005E385F"/>
    <w:rsid w:val="005E49D4"/>
    <w:rsid w:val="005E4DCA"/>
    <w:rsid w:val="005E5141"/>
    <w:rsid w:val="005E5881"/>
    <w:rsid w:val="005E5B81"/>
    <w:rsid w:val="005E5F4F"/>
    <w:rsid w:val="005E5FFA"/>
    <w:rsid w:val="005E60CE"/>
    <w:rsid w:val="005E6419"/>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642"/>
    <w:rsid w:val="005F4749"/>
    <w:rsid w:val="005F59BF"/>
    <w:rsid w:val="005F5C62"/>
    <w:rsid w:val="005F618C"/>
    <w:rsid w:val="005F62BA"/>
    <w:rsid w:val="005F6970"/>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26"/>
    <w:rsid w:val="006048AF"/>
    <w:rsid w:val="00604F14"/>
    <w:rsid w:val="006055B5"/>
    <w:rsid w:val="006059D6"/>
    <w:rsid w:val="0060635E"/>
    <w:rsid w:val="00606595"/>
    <w:rsid w:val="0060681E"/>
    <w:rsid w:val="0060789A"/>
    <w:rsid w:val="00607A9A"/>
    <w:rsid w:val="00610923"/>
    <w:rsid w:val="00610A59"/>
    <w:rsid w:val="00611224"/>
    <w:rsid w:val="00611754"/>
    <w:rsid w:val="00611B83"/>
    <w:rsid w:val="00612156"/>
    <w:rsid w:val="006121AF"/>
    <w:rsid w:val="0061262E"/>
    <w:rsid w:val="0061297E"/>
    <w:rsid w:val="006129B4"/>
    <w:rsid w:val="00613257"/>
    <w:rsid w:val="00613382"/>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F65"/>
    <w:rsid w:val="00625C46"/>
    <w:rsid w:val="00625D20"/>
    <w:rsid w:val="00625EF5"/>
    <w:rsid w:val="006262E8"/>
    <w:rsid w:val="00626451"/>
    <w:rsid w:val="006265D5"/>
    <w:rsid w:val="00626A71"/>
    <w:rsid w:val="006275F0"/>
    <w:rsid w:val="00627D88"/>
    <w:rsid w:val="00630001"/>
    <w:rsid w:val="006300B5"/>
    <w:rsid w:val="0063082B"/>
    <w:rsid w:val="00630A96"/>
    <w:rsid w:val="006311B3"/>
    <w:rsid w:val="00631474"/>
    <w:rsid w:val="006315D5"/>
    <w:rsid w:val="00631903"/>
    <w:rsid w:val="00631F64"/>
    <w:rsid w:val="00632007"/>
    <w:rsid w:val="006326A8"/>
    <w:rsid w:val="006326FE"/>
    <w:rsid w:val="0063284C"/>
    <w:rsid w:val="0063289D"/>
    <w:rsid w:val="00633B67"/>
    <w:rsid w:val="006340F7"/>
    <w:rsid w:val="00634395"/>
    <w:rsid w:val="006344BD"/>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287"/>
    <w:rsid w:val="00645816"/>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1EF5"/>
    <w:rsid w:val="00652466"/>
    <w:rsid w:val="00652754"/>
    <w:rsid w:val="00652963"/>
    <w:rsid w:val="0065357E"/>
    <w:rsid w:val="006545DF"/>
    <w:rsid w:val="0065471D"/>
    <w:rsid w:val="00654F62"/>
    <w:rsid w:val="00655149"/>
    <w:rsid w:val="00655448"/>
    <w:rsid w:val="00655733"/>
    <w:rsid w:val="006557B9"/>
    <w:rsid w:val="00655ACD"/>
    <w:rsid w:val="00655D59"/>
    <w:rsid w:val="006560F8"/>
    <w:rsid w:val="006569C5"/>
    <w:rsid w:val="00656A92"/>
    <w:rsid w:val="00656DDE"/>
    <w:rsid w:val="00657823"/>
    <w:rsid w:val="0066011D"/>
    <w:rsid w:val="0066073C"/>
    <w:rsid w:val="006607C0"/>
    <w:rsid w:val="00660A2D"/>
    <w:rsid w:val="006613A6"/>
    <w:rsid w:val="00661833"/>
    <w:rsid w:val="00661940"/>
    <w:rsid w:val="00661F36"/>
    <w:rsid w:val="00661F81"/>
    <w:rsid w:val="006627A2"/>
    <w:rsid w:val="00662936"/>
    <w:rsid w:val="00662AFC"/>
    <w:rsid w:val="006632DD"/>
    <w:rsid w:val="006634E6"/>
    <w:rsid w:val="00663838"/>
    <w:rsid w:val="00663F91"/>
    <w:rsid w:val="00664892"/>
    <w:rsid w:val="00664A22"/>
    <w:rsid w:val="006653D6"/>
    <w:rsid w:val="006654B8"/>
    <w:rsid w:val="006655EE"/>
    <w:rsid w:val="0066568F"/>
    <w:rsid w:val="00667EE7"/>
    <w:rsid w:val="0067030E"/>
    <w:rsid w:val="00670922"/>
    <w:rsid w:val="00670AB3"/>
    <w:rsid w:val="00670B7B"/>
    <w:rsid w:val="00670B9A"/>
    <w:rsid w:val="00670BE1"/>
    <w:rsid w:val="006712CA"/>
    <w:rsid w:val="0067192F"/>
    <w:rsid w:val="00671E79"/>
    <w:rsid w:val="0067218F"/>
    <w:rsid w:val="006721EE"/>
    <w:rsid w:val="006734DB"/>
    <w:rsid w:val="006740A9"/>
    <w:rsid w:val="006741F2"/>
    <w:rsid w:val="0067427F"/>
    <w:rsid w:val="00674CC3"/>
    <w:rsid w:val="00674FEB"/>
    <w:rsid w:val="00675C72"/>
    <w:rsid w:val="006761EA"/>
    <w:rsid w:val="00676B21"/>
    <w:rsid w:val="00677150"/>
    <w:rsid w:val="006771F9"/>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4DF4"/>
    <w:rsid w:val="00695C1A"/>
    <w:rsid w:val="00695FC2"/>
    <w:rsid w:val="00696053"/>
    <w:rsid w:val="0069630D"/>
    <w:rsid w:val="006968B5"/>
    <w:rsid w:val="00696949"/>
    <w:rsid w:val="00696B12"/>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E45"/>
    <w:rsid w:val="006B2ED6"/>
    <w:rsid w:val="006B310C"/>
    <w:rsid w:val="006B369F"/>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FC1"/>
    <w:rsid w:val="006D1C78"/>
    <w:rsid w:val="006D20DE"/>
    <w:rsid w:val="006D2F02"/>
    <w:rsid w:val="006D3E9B"/>
    <w:rsid w:val="006D4362"/>
    <w:rsid w:val="006D454C"/>
    <w:rsid w:val="006D460C"/>
    <w:rsid w:val="006D46C0"/>
    <w:rsid w:val="006D4F16"/>
    <w:rsid w:val="006D5620"/>
    <w:rsid w:val="006D5931"/>
    <w:rsid w:val="006D5B39"/>
    <w:rsid w:val="006D5EE7"/>
    <w:rsid w:val="006D67A5"/>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673D"/>
    <w:rsid w:val="006E7D3B"/>
    <w:rsid w:val="006F1038"/>
    <w:rsid w:val="006F13AC"/>
    <w:rsid w:val="006F1B70"/>
    <w:rsid w:val="006F1DE8"/>
    <w:rsid w:val="006F1EF8"/>
    <w:rsid w:val="006F3070"/>
    <w:rsid w:val="006F341D"/>
    <w:rsid w:val="006F35DD"/>
    <w:rsid w:val="006F3B09"/>
    <w:rsid w:val="006F3CDE"/>
    <w:rsid w:val="006F49C5"/>
    <w:rsid w:val="006F4CFC"/>
    <w:rsid w:val="006F58D4"/>
    <w:rsid w:val="006F592A"/>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6101"/>
    <w:rsid w:val="00706A21"/>
    <w:rsid w:val="00707072"/>
    <w:rsid w:val="00707478"/>
    <w:rsid w:val="00707738"/>
    <w:rsid w:val="00707D61"/>
    <w:rsid w:val="007103AA"/>
    <w:rsid w:val="007106CC"/>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318C"/>
    <w:rsid w:val="00733A9F"/>
    <w:rsid w:val="00733DE0"/>
    <w:rsid w:val="00733E10"/>
    <w:rsid w:val="007346D0"/>
    <w:rsid w:val="007348B1"/>
    <w:rsid w:val="00734924"/>
    <w:rsid w:val="007350FB"/>
    <w:rsid w:val="00735AA4"/>
    <w:rsid w:val="00735E68"/>
    <w:rsid w:val="007362A6"/>
    <w:rsid w:val="0073680D"/>
    <w:rsid w:val="00736970"/>
    <w:rsid w:val="00736D7D"/>
    <w:rsid w:val="00736D91"/>
    <w:rsid w:val="007375CD"/>
    <w:rsid w:val="00740A1E"/>
    <w:rsid w:val="00740D49"/>
    <w:rsid w:val="00740E58"/>
    <w:rsid w:val="007415BB"/>
    <w:rsid w:val="00742E6C"/>
    <w:rsid w:val="00743D27"/>
    <w:rsid w:val="007441FB"/>
    <w:rsid w:val="007445A0"/>
    <w:rsid w:val="007448AF"/>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B33"/>
    <w:rsid w:val="00747BBE"/>
    <w:rsid w:val="00747D8B"/>
    <w:rsid w:val="00750725"/>
    <w:rsid w:val="0075072A"/>
    <w:rsid w:val="00751228"/>
    <w:rsid w:val="00751C4D"/>
    <w:rsid w:val="00751C91"/>
    <w:rsid w:val="00751DB7"/>
    <w:rsid w:val="00752194"/>
    <w:rsid w:val="00752C1F"/>
    <w:rsid w:val="00753476"/>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7B9"/>
    <w:rsid w:val="0077489E"/>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AAE"/>
    <w:rsid w:val="00797BC1"/>
    <w:rsid w:val="00797CFF"/>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141"/>
    <w:rsid w:val="007B21C7"/>
    <w:rsid w:val="007B2340"/>
    <w:rsid w:val="007B2410"/>
    <w:rsid w:val="007B25B0"/>
    <w:rsid w:val="007B2985"/>
    <w:rsid w:val="007B3D2D"/>
    <w:rsid w:val="007B4088"/>
    <w:rsid w:val="007B467C"/>
    <w:rsid w:val="007B4CC0"/>
    <w:rsid w:val="007B50AE"/>
    <w:rsid w:val="007B5158"/>
    <w:rsid w:val="007B51DF"/>
    <w:rsid w:val="007B51F4"/>
    <w:rsid w:val="007B5262"/>
    <w:rsid w:val="007B55E7"/>
    <w:rsid w:val="007B564D"/>
    <w:rsid w:val="007B6A1D"/>
    <w:rsid w:val="007B6F74"/>
    <w:rsid w:val="007B7452"/>
    <w:rsid w:val="007C04F7"/>
    <w:rsid w:val="007C05DD"/>
    <w:rsid w:val="007C065C"/>
    <w:rsid w:val="007C0787"/>
    <w:rsid w:val="007C14F1"/>
    <w:rsid w:val="007C1D51"/>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BE6"/>
    <w:rsid w:val="007D1207"/>
    <w:rsid w:val="007D1BA7"/>
    <w:rsid w:val="007D2097"/>
    <w:rsid w:val="007D2579"/>
    <w:rsid w:val="007D25B7"/>
    <w:rsid w:val="007D3918"/>
    <w:rsid w:val="007D3FB3"/>
    <w:rsid w:val="007D41BD"/>
    <w:rsid w:val="007D44CF"/>
    <w:rsid w:val="007D4CBB"/>
    <w:rsid w:val="007D4FDE"/>
    <w:rsid w:val="007D55DA"/>
    <w:rsid w:val="007D5901"/>
    <w:rsid w:val="007D65F1"/>
    <w:rsid w:val="007D69A2"/>
    <w:rsid w:val="007D6AE3"/>
    <w:rsid w:val="007D6E0D"/>
    <w:rsid w:val="007D7526"/>
    <w:rsid w:val="007D76E5"/>
    <w:rsid w:val="007D7A74"/>
    <w:rsid w:val="007E00CE"/>
    <w:rsid w:val="007E0125"/>
    <w:rsid w:val="007E0381"/>
    <w:rsid w:val="007E03B4"/>
    <w:rsid w:val="007E064A"/>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DB8"/>
    <w:rsid w:val="007E7091"/>
    <w:rsid w:val="007E7485"/>
    <w:rsid w:val="007E7E4B"/>
    <w:rsid w:val="007E7FE0"/>
    <w:rsid w:val="007E7FFC"/>
    <w:rsid w:val="007F024F"/>
    <w:rsid w:val="007F062C"/>
    <w:rsid w:val="007F06DB"/>
    <w:rsid w:val="007F1409"/>
    <w:rsid w:val="007F14BE"/>
    <w:rsid w:val="007F1686"/>
    <w:rsid w:val="007F1BBC"/>
    <w:rsid w:val="007F227F"/>
    <w:rsid w:val="007F2668"/>
    <w:rsid w:val="007F26FA"/>
    <w:rsid w:val="007F2885"/>
    <w:rsid w:val="007F2E28"/>
    <w:rsid w:val="007F33AF"/>
    <w:rsid w:val="007F3745"/>
    <w:rsid w:val="007F37F9"/>
    <w:rsid w:val="007F3907"/>
    <w:rsid w:val="007F3D71"/>
    <w:rsid w:val="007F3D8D"/>
    <w:rsid w:val="007F4112"/>
    <w:rsid w:val="007F4C41"/>
    <w:rsid w:val="007F6327"/>
    <w:rsid w:val="007F68C2"/>
    <w:rsid w:val="007F6A42"/>
    <w:rsid w:val="007F6C58"/>
    <w:rsid w:val="007F6E6A"/>
    <w:rsid w:val="007F6FAF"/>
    <w:rsid w:val="008005BA"/>
    <w:rsid w:val="00800D3F"/>
    <w:rsid w:val="00800F2D"/>
    <w:rsid w:val="008011CA"/>
    <w:rsid w:val="008011FE"/>
    <w:rsid w:val="008016E3"/>
    <w:rsid w:val="00801B68"/>
    <w:rsid w:val="00801DCD"/>
    <w:rsid w:val="00802AE3"/>
    <w:rsid w:val="00802D0F"/>
    <w:rsid w:val="00802D2F"/>
    <w:rsid w:val="00802DA9"/>
    <w:rsid w:val="008037D4"/>
    <w:rsid w:val="0080392C"/>
    <w:rsid w:val="00803EE7"/>
    <w:rsid w:val="00803FAE"/>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185D"/>
    <w:rsid w:val="00811FCB"/>
    <w:rsid w:val="008120AF"/>
    <w:rsid w:val="008120CD"/>
    <w:rsid w:val="008124DF"/>
    <w:rsid w:val="0081358C"/>
    <w:rsid w:val="00813BB4"/>
    <w:rsid w:val="00813C42"/>
    <w:rsid w:val="00814162"/>
    <w:rsid w:val="008143D1"/>
    <w:rsid w:val="0081473F"/>
    <w:rsid w:val="008148A0"/>
    <w:rsid w:val="008150D0"/>
    <w:rsid w:val="008151EF"/>
    <w:rsid w:val="00815205"/>
    <w:rsid w:val="008158D6"/>
    <w:rsid w:val="008158E4"/>
    <w:rsid w:val="00815A6C"/>
    <w:rsid w:val="00815CD9"/>
    <w:rsid w:val="00815F53"/>
    <w:rsid w:val="00816623"/>
    <w:rsid w:val="00816BBE"/>
    <w:rsid w:val="00816C39"/>
    <w:rsid w:val="00817196"/>
    <w:rsid w:val="008174AA"/>
    <w:rsid w:val="00817D6A"/>
    <w:rsid w:val="00820010"/>
    <w:rsid w:val="00820386"/>
    <w:rsid w:val="0082080A"/>
    <w:rsid w:val="0082122D"/>
    <w:rsid w:val="0082131F"/>
    <w:rsid w:val="008219E9"/>
    <w:rsid w:val="00821FCE"/>
    <w:rsid w:val="00822147"/>
    <w:rsid w:val="008222E2"/>
    <w:rsid w:val="00822639"/>
    <w:rsid w:val="00822D74"/>
    <w:rsid w:val="00822EBA"/>
    <w:rsid w:val="008235DB"/>
    <w:rsid w:val="00823C42"/>
    <w:rsid w:val="00823E6A"/>
    <w:rsid w:val="00824AB4"/>
    <w:rsid w:val="00824B4B"/>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2087"/>
    <w:rsid w:val="008324B5"/>
    <w:rsid w:val="0083364C"/>
    <w:rsid w:val="00833B16"/>
    <w:rsid w:val="00833D8B"/>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2ACD"/>
    <w:rsid w:val="00843750"/>
    <w:rsid w:val="0084378E"/>
    <w:rsid w:val="00843930"/>
    <w:rsid w:val="00843BA6"/>
    <w:rsid w:val="00843FC2"/>
    <w:rsid w:val="0084410F"/>
    <w:rsid w:val="008444E8"/>
    <w:rsid w:val="008444FD"/>
    <w:rsid w:val="00844742"/>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67C"/>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573C"/>
    <w:rsid w:val="00855EBD"/>
    <w:rsid w:val="008562F4"/>
    <w:rsid w:val="0085669C"/>
    <w:rsid w:val="00856911"/>
    <w:rsid w:val="00856941"/>
    <w:rsid w:val="00856BE9"/>
    <w:rsid w:val="00857418"/>
    <w:rsid w:val="008574C1"/>
    <w:rsid w:val="00857FB0"/>
    <w:rsid w:val="008604CC"/>
    <w:rsid w:val="00860EA5"/>
    <w:rsid w:val="00860FBE"/>
    <w:rsid w:val="008614C5"/>
    <w:rsid w:val="0086175A"/>
    <w:rsid w:val="00861DE1"/>
    <w:rsid w:val="00861F91"/>
    <w:rsid w:val="008622B3"/>
    <w:rsid w:val="00862580"/>
    <w:rsid w:val="00862C61"/>
    <w:rsid w:val="0086300C"/>
    <w:rsid w:val="00863345"/>
    <w:rsid w:val="008634D1"/>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CE4"/>
    <w:rsid w:val="00867E96"/>
    <w:rsid w:val="008703D1"/>
    <w:rsid w:val="008706D4"/>
    <w:rsid w:val="00870DE3"/>
    <w:rsid w:val="00870DE8"/>
    <w:rsid w:val="00870F8A"/>
    <w:rsid w:val="008719A4"/>
    <w:rsid w:val="00871AA4"/>
    <w:rsid w:val="00871BAF"/>
    <w:rsid w:val="00871D23"/>
    <w:rsid w:val="0087268D"/>
    <w:rsid w:val="00872A01"/>
    <w:rsid w:val="008732EB"/>
    <w:rsid w:val="00873634"/>
    <w:rsid w:val="008742DA"/>
    <w:rsid w:val="00874312"/>
    <w:rsid w:val="0087437C"/>
    <w:rsid w:val="00874E2E"/>
    <w:rsid w:val="00874E5F"/>
    <w:rsid w:val="00874E7F"/>
    <w:rsid w:val="00875261"/>
    <w:rsid w:val="00875CD7"/>
    <w:rsid w:val="00875E0C"/>
    <w:rsid w:val="00876387"/>
    <w:rsid w:val="00876586"/>
    <w:rsid w:val="008766CC"/>
    <w:rsid w:val="00876720"/>
    <w:rsid w:val="00876B4D"/>
    <w:rsid w:val="008773BB"/>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9024D"/>
    <w:rsid w:val="008907E0"/>
    <w:rsid w:val="00890D9F"/>
    <w:rsid w:val="00890E63"/>
    <w:rsid w:val="00891379"/>
    <w:rsid w:val="00891B1E"/>
    <w:rsid w:val="00892FCA"/>
    <w:rsid w:val="008933C5"/>
    <w:rsid w:val="00893422"/>
    <w:rsid w:val="008934F0"/>
    <w:rsid w:val="008936B7"/>
    <w:rsid w:val="008937E9"/>
    <w:rsid w:val="008939C6"/>
    <w:rsid w:val="00894743"/>
    <w:rsid w:val="00894A88"/>
    <w:rsid w:val="00894DB9"/>
    <w:rsid w:val="00894F80"/>
    <w:rsid w:val="00894FA0"/>
    <w:rsid w:val="00895030"/>
    <w:rsid w:val="0089531B"/>
    <w:rsid w:val="00895386"/>
    <w:rsid w:val="0089599B"/>
    <w:rsid w:val="00896080"/>
    <w:rsid w:val="00896130"/>
    <w:rsid w:val="008968D3"/>
    <w:rsid w:val="0089722A"/>
    <w:rsid w:val="008A038F"/>
    <w:rsid w:val="008A0555"/>
    <w:rsid w:val="008A06EF"/>
    <w:rsid w:val="008A1126"/>
    <w:rsid w:val="008A21FF"/>
    <w:rsid w:val="008A226A"/>
    <w:rsid w:val="008A23A8"/>
    <w:rsid w:val="008A2A69"/>
    <w:rsid w:val="008A2A9B"/>
    <w:rsid w:val="008A2CE2"/>
    <w:rsid w:val="008A2FC8"/>
    <w:rsid w:val="008A30AC"/>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20C2"/>
    <w:rsid w:val="008B22AC"/>
    <w:rsid w:val="008B243E"/>
    <w:rsid w:val="008B2795"/>
    <w:rsid w:val="008B28C1"/>
    <w:rsid w:val="008B292C"/>
    <w:rsid w:val="008B34FC"/>
    <w:rsid w:val="008B3DD7"/>
    <w:rsid w:val="008B4529"/>
    <w:rsid w:val="008B47C7"/>
    <w:rsid w:val="008B4EA9"/>
    <w:rsid w:val="008B51A0"/>
    <w:rsid w:val="008B525B"/>
    <w:rsid w:val="008B5328"/>
    <w:rsid w:val="008B58DA"/>
    <w:rsid w:val="008B592A"/>
    <w:rsid w:val="008B5FDF"/>
    <w:rsid w:val="008B6577"/>
    <w:rsid w:val="008B6BD2"/>
    <w:rsid w:val="008B6BEC"/>
    <w:rsid w:val="008B6DB8"/>
    <w:rsid w:val="008B7566"/>
    <w:rsid w:val="008B767E"/>
    <w:rsid w:val="008B78EE"/>
    <w:rsid w:val="008B7B5C"/>
    <w:rsid w:val="008C066F"/>
    <w:rsid w:val="008C08FA"/>
    <w:rsid w:val="008C0C99"/>
    <w:rsid w:val="008C0E23"/>
    <w:rsid w:val="008C0E7F"/>
    <w:rsid w:val="008C10CE"/>
    <w:rsid w:val="008C1752"/>
    <w:rsid w:val="008C1914"/>
    <w:rsid w:val="008C1D60"/>
    <w:rsid w:val="008C2017"/>
    <w:rsid w:val="008C2245"/>
    <w:rsid w:val="008C25A1"/>
    <w:rsid w:val="008C27FB"/>
    <w:rsid w:val="008C404F"/>
    <w:rsid w:val="008C4958"/>
    <w:rsid w:val="008C4BAA"/>
    <w:rsid w:val="008C4E0D"/>
    <w:rsid w:val="008C50B6"/>
    <w:rsid w:val="008C57F5"/>
    <w:rsid w:val="008C58BD"/>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8F"/>
    <w:rsid w:val="008D3BE3"/>
    <w:rsid w:val="008D438F"/>
    <w:rsid w:val="008D4391"/>
    <w:rsid w:val="008D43B9"/>
    <w:rsid w:val="008D4A68"/>
    <w:rsid w:val="008D4E78"/>
    <w:rsid w:val="008D4ED2"/>
    <w:rsid w:val="008D575F"/>
    <w:rsid w:val="008D5FA7"/>
    <w:rsid w:val="008D6A97"/>
    <w:rsid w:val="008D6BC9"/>
    <w:rsid w:val="008D6D1A"/>
    <w:rsid w:val="008D6FB7"/>
    <w:rsid w:val="008D73F4"/>
    <w:rsid w:val="008D748E"/>
    <w:rsid w:val="008D78A8"/>
    <w:rsid w:val="008D7C4F"/>
    <w:rsid w:val="008E03A9"/>
    <w:rsid w:val="008E065E"/>
    <w:rsid w:val="008E0927"/>
    <w:rsid w:val="008E1163"/>
    <w:rsid w:val="008E11CA"/>
    <w:rsid w:val="008E11D3"/>
    <w:rsid w:val="008E1508"/>
    <w:rsid w:val="008E1909"/>
    <w:rsid w:val="008E1DDB"/>
    <w:rsid w:val="008E2355"/>
    <w:rsid w:val="008E3030"/>
    <w:rsid w:val="008E38AE"/>
    <w:rsid w:val="008E3A3E"/>
    <w:rsid w:val="008E4B89"/>
    <w:rsid w:val="008E5111"/>
    <w:rsid w:val="008E539F"/>
    <w:rsid w:val="008E5E08"/>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A4C"/>
    <w:rsid w:val="008F6DBD"/>
    <w:rsid w:val="008F7468"/>
    <w:rsid w:val="008F7645"/>
    <w:rsid w:val="008F7A0C"/>
    <w:rsid w:val="00900214"/>
    <w:rsid w:val="0090021C"/>
    <w:rsid w:val="009006E2"/>
    <w:rsid w:val="009009C4"/>
    <w:rsid w:val="00900C4E"/>
    <w:rsid w:val="00900CD0"/>
    <w:rsid w:val="00901505"/>
    <w:rsid w:val="009018C9"/>
    <w:rsid w:val="00902350"/>
    <w:rsid w:val="0090336B"/>
    <w:rsid w:val="00903997"/>
    <w:rsid w:val="00903A40"/>
    <w:rsid w:val="00903CC5"/>
    <w:rsid w:val="00903D98"/>
    <w:rsid w:val="00904524"/>
    <w:rsid w:val="0090471F"/>
    <w:rsid w:val="00904981"/>
    <w:rsid w:val="00904BDF"/>
    <w:rsid w:val="009053AA"/>
    <w:rsid w:val="00905648"/>
    <w:rsid w:val="00905FE9"/>
    <w:rsid w:val="0090647B"/>
    <w:rsid w:val="00906939"/>
    <w:rsid w:val="00906B09"/>
    <w:rsid w:val="0090706B"/>
    <w:rsid w:val="009074E3"/>
    <w:rsid w:val="00907C0A"/>
    <w:rsid w:val="00907D94"/>
    <w:rsid w:val="00907F5D"/>
    <w:rsid w:val="00910616"/>
    <w:rsid w:val="00910B7D"/>
    <w:rsid w:val="00911070"/>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20BF2"/>
    <w:rsid w:val="00920E27"/>
    <w:rsid w:val="00921111"/>
    <w:rsid w:val="00921E3C"/>
    <w:rsid w:val="00921F09"/>
    <w:rsid w:val="00922010"/>
    <w:rsid w:val="0092222C"/>
    <w:rsid w:val="00922338"/>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4F1"/>
    <w:rsid w:val="00926EB6"/>
    <w:rsid w:val="0092767E"/>
    <w:rsid w:val="0093068D"/>
    <w:rsid w:val="00930A21"/>
    <w:rsid w:val="00931BD9"/>
    <w:rsid w:val="00933227"/>
    <w:rsid w:val="00933711"/>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336"/>
    <w:rsid w:val="00952E08"/>
    <w:rsid w:val="00953920"/>
    <w:rsid w:val="00953D47"/>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A44"/>
    <w:rsid w:val="0097706A"/>
    <w:rsid w:val="00977294"/>
    <w:rsid w:val="009773DA"/>
    <w:rsid w:val="00977A7A"/>
    <w:rsid w:val="0098027B"/>
    <w:rsid w:val="00980477"/>
    <w:rsid w:val="009805C3"/>
    <w:rsid w:val="0098180D"/>
    <w:rsid w:val="00982F12"/>
    <w:rsid w:val="00982F3D"/>
    <w:rsid w:val="00982FF9"/>
    <w:rsid w:val="009831D4"/>
    <w:rsid w:val="009833B6"/>
    <w:rsid w:val="00983502"/>
    <w:rsid w:val="0098387E"/>
    <w:rsid w:val="00983E66"/>
    <w:rsid w:val="00983F03"/>
    <w:rsid w:val="00984F6B"/>
    <w:rsid w:val="00985136"/>
    <w:rsid w:val="00985253"/>
    <w:rsid w:val="009853B3"/>
    <w:rsid w:val="0098568D"/>
    <w:rsid w:val="00985AB4"/>
    <w:rsid w:val="0098635E"/>
    <w:rsid w:val="00986BB2"/>
    <w:rsid w:val="00986E5B"/>
    <w:rsid w:val="009878A9"/>
    <w:rsid w:val="0099020F"/>
    <w:rsid w:val="009903BE"/>
    <w:rsid w:val="009904BF"/>
    <w:rsid w:val="009905B5"/>
    <w:rsid w:val="00990628"/>
    <w:rsid w:val="00990630"/>
    <w:rsid w:val="009907F1"/>
    <w:rsid w:val="00990C13"/>
    <w:rsid w:val="00991095"/>
    <w:rsid w:val="00991761"/>
    <w:rsid w:val="00991D6A"/>
    <w:rsid w:val="0099226A"/>
    <w:rsid w:val="009923FF"/>
    <w:rsid w:val="00992482"/>
    <w:rsid w:val="00992D7C"/>
    <w:rsid w:val="00992EA0"/>
    <w:rsid w:val="00993516"/>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011"/>
    <w:rsid w:val="009A3A20"/>
    <w:rsid w:val="009A3AE3"/>
    <w:rsid w:val="009A3DBF"/>
    <w:rsid w:val="009A462D"/>
    <w:rsid w:val="009A46C4"/>
    <w:rsid w:val="009A57A7"/>
    <w:rsid w:val="009A584B"/>
    <w:rsid w:val="009A59DA"/>
    <w:rsid w:val="009A5C39"/>
    <w:rsid w:val="009A5CBA"/>
    <w:rsid w:val="009A6154"/>
    <w:rsid w:val="009A639E"/>
    <w:rsid w:val="009A6442"/>
    <w:rsid w:val="009A66E0"/>
    <w:rsid w:val="009A678F"/>
    <w:rsid w:val="009A6C2C"/>
    <w:rsid w:val="009A7022"/>
    <w:rsid w:val="009A7349"/>
    <w:rsid w:val="009A746A"/>
    <w:rsid w:val="009A74E9"/>
    <w:rsid w:val="009A79E5"/>
    <w:rsid w:val="009B0419"/>
    <w:rsid w:val="009B0D6F"/>
    <w:rsid w:val="009B1207"/>
    <w:rsid w:val="009B1AEB"/>
    <w:rsid w:val="009B1B39"/>
    <w:rsid w:val="009B1F30"/>
    <w:rsid w:val="009B2D33"/>
    <w:rsid w:val="009B3AC2"/>
    <w:rsid w:val="009B4DF4"/>
    <w:rsid w:val="009B4EE0"/>
    <w:rsid w:val="009B522F"/>
    <w:rsid w:val="009B5556"/>
    <w:rsid w:val="009B564E"/>
    <w:rsid w:val="009B5691"/>
    <w:rsid w:val="009B5C17"/>
    <w:rsid w:val="009B6A21"/>
    <w:rsid w:val="009B6D6D"/>
    <w:rsid w:val="009B7221"/>
    <w:rsid w:val="009B7589"/>
    <w:rsid w:val="009B7777"/>
    <w:rsid w:val="009B7E87"/>
    <w:rsid w:val="009C059F"/>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FA8"/>
    <w:rsid w:val="009C5727"/>
    <w:rsid w:val="009C5FCB"/>
    <w:rsid w:val="009C613F"/>
    <w:rsid w:val="009C72F7"/>
    <w:rsid w:val="009C7FC4"/>
    <w:rsid w:val="009D03E6"/>
    <w:rsid w:val="009D0E57"/>
    <w:rsid w:val="009D0FC2"/>
    <w:rsid w:val="009D114D"/>
    <w:rsid w:val="009D11B2"/>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B84"/>
    <w:rsid w:val="009E035B"/>
    <w:rsid w:val="009E068F"/>
    <w:rsid w:val="009E14E0"/>
    <w:rsid w:val="009E1727"/>
    <w:rsid w:val="009E24AC"/>
    <w:rsid w:val="009E2EA1"/>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1AA"/>
    <w:rsid w:val="009F1CA9"/>
    <w:rsid w:val="009F1F84"/>
    <w:rsid w:val="009F2691"/>
    <w:rsid w:val="009F2758"/>
    <w:rsid w:val="009F2D7C"/>
    <w:rsid w:val="009F2DEA"/>
    <w:rsid w:val="009F344F"/>
    <w:rsid w:val="009F4341"/>
    <w:rsid w:val="009F4799"/>
    <w:rsid w:val="009F4E68"/>
    <w:rsid w:val="009F5647"/>
    <w:rsid w:val="009F591D"/>
    <w:rsid w:val="009F59E6"/>
    <w:rsid w:val="009F6525"/>
    <w:rsid w:val="009F6B85"/>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6253"/>
    <w:rsid w:val="00A164C1"/>
    <w:rsid w:val="00A167DF"/>
    <w:rsid w:val="00A16D93"/>
    <w:rsid w:val="00A170F2"/>
    <w:rsid w:val="00A1761B"/>
    <w:rsid w:val="00A17630"/>
    <w:rsid w:val="00A17D9F"/>
    <w:rsid w:val="00A17F63"/>
    <w:rsid w:val="00A20646"/>
    <w:rsid w:val="00A20945"/>
    <w:rsid w:val="00A20ED2"/>
    <w:rsid w:val="00A2158F"/>
    <w:rsid w:val="00A2193B"/>
    <w:rsid w:val="00A21C1F"/>
    <w:rsid w:val="00A22107"/>
    <w:rsid w:val="00A221F2"/>
    <w:rsid w:val="00A223C8"/>
    <w:rsid w:val="00A22440"/>
    <w:rsid w:val="00A2280A"/>
    <w:rsid w:val="00A230B1"/>
    <w:rsid w:val="00A2351A"/>
    <w:rsid w:val="00A236D0"/>
    <w:rsid w:val="00A23BEE"/>
    <w:rsid w:val="00A23BF9"/>
    <w:rsid w:val="00A2445F"/>
    <w:rsid w:val="00A24E18"/>
    <w:rsid w:val="00A253DB"/>
    <w:rsid w:val="00A25594"/>
    <w:rsid w:val="00A264A9"/>
    <w:rsid w:val="00A26FB4"/>
    <w:rsid w:val="00A27785"/>
    <w:rsid w:val="00A27DE8"/>
    <w:rsid w:val="00A27F93"/>
    <w:rsid w:val="00A30187"/>
    <w:rsid w:val="00A304C4"/>
    <w:rsid w:val="00A30C0A"/>
    <w:rsid w:val="00A312E9"/>
    <w:rsid w:val="00A3188A"/>
    <w:rsid w:val="00A319CB"/>
    <w:rsid w:val="00A3237C"/>
    <w:rsid w:val="00A32589"/>
    <w:rsid w:val="00A32942"/>
    <w:rsid w:val="00A32A54"/>
    <w:rsid w:val="00A32BAA"/>
    <w:rsid w:val="00A33369"/>
    <w:rsid w:val="00A33687"/>
    <w:rsid w:val="00A3398F"/>
    <w:rsid w:val="00A33F40"/>
    <w:rsid w:val="00A3448A"/>
    <w:rsid w:val="00A34C4A"/>
    <w:rsid w:val="00A3565D"/>
    <w:rsid w:val="00A36004"/>
    <w:rsid w:val="00A36297"/>
    <w:rsid w:val="00A367A0"/>
    <w:rsid w:val="00A36EAB"/>
    <w:rsid w:val="00A37096"/>
    <w:rsid w:val="00A37109"/>
    <w:rsid w:val="00A373EF"/>
    <w:rsid w:val="00A374AB"/>
    <w:rsid w:val="00A3751C"/>
    <w:rsid w:val="00A37927"/>
    <w:rsid w:val="00A37C67"/>
    <w:rsid w:val="00A40021"/>
    <w:rsid w:val="00A40228"/>
    <w:rsid w:val="00A40B3A"/>
    <w:rsid w:val="00A4130C"/>
    <w:rsid w:val="00A41CCB"/>
    <w:rsid w:val="00A41E2B"/>
    <w:rsid w:val="00A420B1"/>
    <w:rsid w:val="00A426EA"/>
    <w:rsid w:val="00A42927"/>
    <w:rsid w:val="00A42F85"/>
    <w:rsid w:val="00A434E7"/>
    <w:rsid w:val="00A438D3"/>
    <w:rsid w:val="00A440E4"/>
    <w:rsid w:val="00A442BB"/>
    <w:rsid w:val="00A444EE"/>
    <w:rsid w:val="00A4462E"/>
    <w:rsid w:val="00A448DA"/>
    <w:rsid w:val="00A44CCC"/>
    <w:rsid w:val="00A4511A"/>
    <w:rsid w:val="00A45B74"/>
    <w:rsid w:val="00A45E74"/>
    <w:rsid w:val="00A4604E"/>
    <w:rsid w:val="00A46920"/>
    <w:rsid w:val="00A46EF8"/>
    <w:rsid w:val="00A47411"/>
    <w:rsid w:val="00A4747C"/>
    <w:rsid w:val="00A4763C"/>
    <w:rsid w:val="00A47AFE"/>
    <w:rsid w:val="00A47EBD"/>
    <w:rsid w:val="00A505B5"/>
    <w:rsid w:val="00A50629"/>
    <w:rsid w:val="00A5095C"/>
    <w:rsid w:val="00A50AA5"/>
    <w:rsid w:val="00A50EAE"/>
    <w:rsid w:val="00A515D8"/>
    <w:rsid w:val="00A52453"/>
    <w:rsid w:val="00A52E1D"/>
    <w:rsid w:val="00A52E75"/>
    <w:rsid w:val="00A52EF9"/>
    <w:rsid w:val="00A531F0"/>
    <w:rsid w:val="00A536B0"/>
    <w:rsid w:val="00A53879"/>
    <w:rsid w:val="00A544EA"/>
    <w:rsid w:val="00A545B6"/>
    <w:rsid w:val="00A54B79"/>
    <w:rsid w:val="00A5546C"/>
    <w:rsid w:val="00A5567A"/>
    <w:rsid w:val="00A55BDE"/>
    <w:rsid w:val="00A56700"/>
    <w:rsid w:val="00A5697F"/>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643"/>
    <w:rsid w:val="00A64909"/>
    <w:rsid w:val="00A653A2"/>
    <w:rsid w:val="00A65714"/>
    <w:rsid w:val="00A657D7"/>
    <w:rsid w:val="00A660A9"/>
    <w:rsid w:val="00A660AC"/>
    <w:rsid w:val="00A6670E"/>
    <w:rsid w:val="00A67D0E"/>
    <w:rsid w:val="00A67D8B"/>
    <w:rsid w:val="00A67E6C"/>
    <w:rsid w:val="00A7028C"/>
    <w:rsid w:val="00A70544"/>
    <w:rsid w:val="00A70AA6"/>
    <w:rsid w:val="00A70FB4"/>
    <w:rsid w:val="00A71718"/>
    <w:rsid w:val="00A7192A"/>
    <w:rsid w:val="00A71B99"/>
    <w:rsid w:val="00A71E73"/>
    <w:rsid w:val="00A7235F"/>
    <w:rsid w:val="00A734B0"/>
    <w:rsid w:val="00A7398B"/>
    <w:rsid w:val="00A739D0"/>
    <w:rsid w:val="00A739FF"/>
    <w:rsid w:val="00A73C66"/>
    <w:rsid w:val="00A74D5D"/>
    <w:rsid w:val="00A754B7"/>
    <w:rsid w:val="00A75662"/>
    <w:rsid w:val="00A761D4"/>
    <w:rsid w:val="00A7624B"/>
    <w:rsid w:val="00A7632A"/>
    <w:rsid w:val="00A76375"/>
    <w:rsid w:val="00A777A6"/>
    <w:rsid w:val="00A7798B"/>
    <w:rsid w:val="00A77EC4"/>
    <w:rsid w:val="00A809A7"/>
    <w:rsid w:val="00A80FEE"/>
    <w:rsid w:val="00A819A2"/>
    <w:rsid w:val="00A823E0"/>
    <w:rsid w:val="00A8386C"/>
    <w:rsid w:val="00A83876"/>
    <w:rsid w:val="00A84493"/>
    <w:rsid w:val="00A84BFB"/>
    <w:rsid w:val="00A84EFF"/>
    <w:rsid w:val="00A8518B"/>
    <w:rsid w:val="00A855A3"/>
    <w:rsid w:val="00A86BB9"/>
    <w:rsid w:val="00A86BD4"/>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6080"/>
    <w:rsid w:val="00A967F5"/>
    <w:rsid w:val="00A96BD5"/>
    <w:rsid w:val="00A975D8"/>
    <w:rsid w:val="00A97705"/>
    <w:rsid w:val="00AA016F"/>
    <w:rsid w:val="00AA0321"/>
    <w:rsid w:val="00AA0592"/>
    <w:rsid w:val="00AA0D8A"/>
    <w:rsid w:val="00AA0EC6"/>
    <w:rsid w:val="00AA1070"/>
    <w:rsid w:val="00AA1080"/>
    <w:rsid w:val="00AA1179"/>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690B"/>
    <w:rsid w:val="00AA7070"/>
    <w:rsid w:val="00AA71FC"/>
    <w:rsid w:val="00AA724F"/>
    <w:rsid w:val="00AA7FDC"/>
    <w:rsid w:val="00AB024A"/>
    <w:rsid w:val="00AB0BC8"/>
    <w:rsid w:val="00AB103E"/>
    <w:rsid w:val="00AB11CA"/>
    <w:rsid w:val="00AB14D9"/>
    <w:rsid w:val="00AB1857"/>
    <w:rsid w:val="00AB28EC"/>
    <w:rsid w:val="00AB2911"/>
    <w:rsid w:val="00AB2A8C"/>
    <w:rsid w:val="00AB2EAD"/>
    <w:rsid w:val="00AB35D6"/>
    <w:rsid w:val="00AB381F"/>
    <w:rsid w:val="00AB3991"/>
    <w:rsid w:val="00AB3BA4"/>
    <w:rsid w:val="00AB3E5A"/>
    <w:rsid w:val="00AB4184"/>
    <w:rsid w:val="00AB436D"/>
    <w:rsid w:val="00AB44E0"/>
    <w:rsid w:val="00AB4802"/>
    <w:rsid w:val="00AB491B"/>
    <w:rsid w:val="00AB4AB8"/>
    <w:rsid w:val="00AB50EB"/>
    <w:rsid w:val="00AB52DC"/>
    <w:rsid w:val="00AB57F5"/>
    <w:rsid w:val="00AB6306"/>
    <w:rsid w:val="00AB630D"/>
    <w:rsid w:val="00AB655E"/>
    <w:rsid w:val="00AB6AC8"/>
    <w:rsid w:val="00AB6BAE"/>
    <w:rsid w:val="00AB72BF"/>
    <w:rsid w:val="00AB74CB"/>
    <w:rsid w:val="00AB7A3F"/>
    <w:rsid w:val="00AB7BD6"/>
    <w:rsid w:val="00AC007F"/>
    <w:rsid w:val="00AC021C"/>
    <w:rsid w:val="00AC02D8"/>
    <w:rsid w:val="00AC064F"/>
    <w:rsid w:val="00AC0690"/>
    <w:rsid w:val="00AC10E9"/>
    <w:rsid w:val="00AC130C"/>
    <w:rsid w:val="00AC167D"/>
    <w:rsid w:val="00AC1D8B"/>
    <w:rsid w:val="00AC2ECD"/>
    <w:rsid w:val="00AC3119"/>
    <w:rsid w:val="00AC3F87"/>
    <w:rsid w:val="00AC49FB"/>
    <w:rsid w:val="00AC4D1C"/>
    <w:rsid w:val="00AC4F66"/>
    <w:rsid w:val="00AC510E"/>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757"/>
    <w:rsid w:val="00AD3D36"/>
    <w:rsid w:val="00AD3F94"/>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749"/>
    <w:rsid w:val="00AE18FB"/>
    <w:rsid w:val="00AE193C"/>
    <w:rsid w:val="00AE27AC"/>
    <w:rsid w:val="00AE2B23"/>
    <w:rsid w:val="00AE2F68"/>
    <w:rsid w:val="00AE3371"/>
    <w:rsid w:val="00AE3AEE"/>
    <w:rsid w:val="00AE3E2F"/>
    <w:rsid w:val="00AE3F61"/>
    <w:rsid w:val="00AE40E0"/>
    <w:rsid w:val="00AE42BC"/>
    <w:rsid w:val="00AE4A9E"/>
    <w:rsid w:val="00AE4DBA"/>
    <w:rsid w:val="00AE4DBD"/>
    <w:rsid w:val="00AE4F07"/>
    <w:rsid w:val="00AE5AC9"/>
    <w:rsid w:val="00AE5C18"/>
    <w:rsid w:val="00AE684C"/>
    <w:rsid w:val="00AE6894"/>
    <w:rsid w:val="00AE71B5"/>
    <w:rsid w:val="00AF01A6"/>
    <w:rsid w:val="00AF0205"/>
    <w:rsid w:val="00AF08B8"/>
    <w:rsid w:val="00AF1574"/>
    <w:rsid w:val="00AF19F9"/>
    <w:rsid w:val="00AF1C5D"/>
    <w:rsid w:val="00AF2557"/>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776"/>
    <w:rsid w:val="00B03C5C"/>
    <w:rsid w:val="00B03FFE"/>
    <w:rsid w:val="00B042A6"/>
    <w:rsid w:val="00B042B8"/>
    <w:rsid w:val="00B04B12"/>
    <w:rsid w:val="00B05084"/>
    <w:rsid w:val="00B052C6"/>
    <w:rsid w:val="00B05E5D"/>
    <w:rsid w:val="00B05EAF"/>
    <w:rsid w:val="00B062CC"/>
    <w:rsid w:val="00B06666"/>
    <w:rsid w:val="00B067B5"/>
    <w:rsid w:val="00B06951"/>
    <w:rsid w:val="00B07177"/>
    <w:rsid w:val="00B07A2E"/>
    <w:rsid w:val="00B101D9"/>
    <w:rsid w:val="00B10516"/>
    <w:rsid w:val="00B109D5"/>
    <w:rsid w:val="00B109E0"/>
    <w:rsid w:val="00B10C9C"/>
    <w:rsid w:val="00B10CCE"/>
    <w:rsid w:val="00B11915"/>
    <w:rsid w:val="00B11EA6"/>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A7D"/>
    <w:rsid w:val="00B16DAD"/>
    <w:rsid w:val="00B16E00"/>
    <w:rsid w:val="00B17F32"/>
    <w:rsid w:val="00B20136"/>
    <w:rsid w:val="00B201F1"/>
    <w:rsid w:val="00B20256"/>
    <w:rsid w:val="00B20350"/>
    <w:rsid w:val="00B208BE"/>
    <w:rsid w:val="00B20CF3"/>
    <w:rsid w:val="00B20D09"/>
    <w:rsid w:val="00B20DDB"/>
    <w:rsid w:val="00B20FF6"/>
    <w:rsid w:val="00B2124F"/>
    <w:rsid w:val="00B214DE"/>
    <w:rsid w:val="00B21C48"/>
    <w:rsid w:val="00B2269E"/>
    <w:rsid w:val="00B22AFC"/>
    <w:rsid w:val="00B22FC8"/>
    <w:rsid w:val="00B2344E"/>
    <w:rsid w:val="00B23703"/>
    <w:rsid w:val="00B249A7"/>
    <w:rsid w:val="00B260F1"/>
    <w:rsid w:val="00B263F6"/>
    <w:rsid w:val="00B26416"/>
    <w:rsid w:val="00B26891"/>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929"/>
    <w:rsid w:val="00B31149"/>
    <w:rsid w:val="00B325EC"/>
    <w:rsid w:val="00B32653"/>
    <w:rsid w:val="00B3292E"/>
    <w:rsid w:val="00B3346E"/>
    <w:rsid w:val="00B33A0A"/>
    <w:rsid w:val="00B34120"/>
    <w:rsid w:val="00B345B5"/>
    <w:rsid w:val="00B34C98"/>
    <w:rsid w:val="00B34FD1"/>
    <w:rsid w:val="00B355E1"/>
    <w:rsid w:val="00B3592A"/>
    <w:rsid w:val="00B368E9"/>
    <w:rsid w:val="00B372AA"/>
    <w:rsid w:val="00B374BF"/>
    <w:rsid w:val="00B377BD"/>
    <w:rsid w:val="00B37A31"/>
    <w:rsid w:val="00B37B6B"/>
    <w:rsid w:val="00B37BEC"/>
    <w:rsid w:val="00B40445"/>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B57"/>
    <w:rsid w:val="00B55438"/>
    <w:rsid w:val="00B55658"/>
    <w:rsid w:val="00B5567D"/>
    <w:rsid w:val="00B55809"/>
    <w:rsid w:val="00B5598A"/>
    <w:rsid w:val="00B55BC3"/>
    <w:rsid w:val="00B56384"/>
    <w:rsid w:val="00B60697"/>
    <w:rsid w:val="00B61877"/>
    <w:rsid w:val="00B6325C"/>
    <w:rsid w:val="00B634E6"/>
    <w:rsid w:val="00B63637"/>
    <w:rsid w:val="00B63B58"/>
    <w:rsid w:val="00B63B71"/>
    <w:rsid w:val="00B63D18"/>
    <w:rsid w:val="00B64194"/>
    <w:rsid w:val="00B643AB"/>
    <w:rsid w:val="00B64E21"/>
    <w:rsid w:val="00B64F60"/>
    <w:rsid w:val="00B6539B"/>
    <w:rsid w:val="00B65410"/>
    <w:rsid w:val="00B65E2B"/>
    <w:rsid w:val="00B664C7"/>
    <w:rsid w:val="00B66BB9"/>
    <w:rsid w:val="00B66FF2"/>
    <w:rsid w:val="00B67B51"/>
    <w:rsid w:val="00B67C08"/>
    <w:rsid w:val="00B7011B"/>
    <w:rsid w:val="00B7047D"/>
    <w:rsid w:val="00B70839"/>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852"/>
    <w:rsid w:val="00B75CBB"/>
    <w:rsid w:val="00B7611B"/>
    <w:rsid w:val="00B76DBE"/>
    <w:rsid w:val="00B7727B"/>
    <w:rsid w:val="00B77C13"/>
    <w:rsid w:val="00B80647"/>
    <w:rsid w:val="00B8070A"/>
    <w:rsid w:val="00B81A6C"/>
    <w:rsid w:val="00B81E93"/>
    <w:rsid w:val="00B81FA1"/>
    <w:rsid w:val="00B82428"/>
    <w:rsid w:val="00B82D1A"/>
    <w:rsid w:val="00B83051"/>
    <w:rsid w:val="00B84100"/>
    <w:rsid w:val="00B84F14"/>
    <w:rsid w:val="00B84FDC"/>
    <w:rsid w:val="00B85495"/>
    <w:rsid w:val="00B85584"/>
    <w:rsid w:val="00B85CBE"/>
    <w:rsid w:val="00B85DE5"/>
    <w:rsid w:val="00B86984"/>
    <w:rsid w:val="00B87B28"/>
    <w:rsid w:val="00B87CEF"/>
    <w:rsid w:val="00B9004C"/>
    <w:rsid w:val="00B900C4"/>
    <w:rsid w:val="00B9073C"/>
    <w:rsid w:val="00B90DF3"/>
    <w:rsid w:val="00B90F73"/>
    <w:rsid w:val="00B910A7"/>
    <w:rsid w:val="00B911B8"/>
    <w:rsid w:val="00B92EC8"/>
    <w:rsid w:val="00B9322E"/>
    <w:rsid w:val="00B934C8"/>
    <w:rsid w:val="00B935B0"/>
    <w:rsid w:val="00B93700"/>
    <w:rsid w:val="00B93ABF"/>
    <w:rsid w:val="00B93B59"/>
    <w:rsid w:val="00B93CC6"/>
    <w:rsid w:val="00B9406A"/>
    <w:rsid w:val="00B945AA"/>
    <w:rsid w:val="00B94D2F"/>
    <w:rsid w:val="00B94D66"/>
    <w:rsid w:val="00B95BCE"/>
    <w:rsid w:val="00B95C43"/>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45F9"/>
    <w:rsid w:val="00BA465D"/>
    <w:rsid w:val="00BA5121"/>
    <w:rsid w:val="00BA56D2"/>
    <w:rsid w:val="00BA57C4"/>
    <w:rsid w:val="00BA5811"/>
    <w:rsid w:val="00BA76E0"/>
    <w:rsid w:val="00BA799B"/>
    <w:rsid w:val="00BA7CC9"/>
    <w:rsid w:val="00BB076E"/>
    <w:rsid w:val="00BB1924"/>
    <w:rsid w:val="00BB1AB6"/>
    <w:rsid w:val="00BB289E"/>
    <w:rsid w:val="00BB2A25"/>
    <w:rsid w:val="00BB2A3C"/>
    <w:rsid w:val="00BB324F"/>
    <w:rsid w:val="00BB33CF"/>
    <w:rsid w:val="00BB3B7F"/>
    <w:rsid w:val="00BB3E78"/>
    <w:rsid w:val="00BB485B"/>
    <w:rsid w:val="00BB49E6"/>
    <w:rsid w:val="00BB51E9"/>
    <w:rsid w:val="00BB52D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311"/>
    <w:rsid w:val="00BC5572"/>
    <w:rsid w:val="00BC60E7"/>
    <w:rsid w:val="00BC6342"/>
    <w:rsid w:val="00BC690C"/>
    <w:rsid w:val="00BC6F15"/>
    <w:rsid w:val="00BC7E8C"/>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2AA"/>
    <w:rsid w:val="00BE4417"/>
    <w:rsid w:val="00BE49A1"/>
    <w:rsid w:val="00BE573D"/>
    <w:rsid w:val="00BE57D5"/>
    <w:rsid w:val="00BE5BFF"/>
    <w:rsid w:val="00BE6075"/>
    <w:rsid w:val="00BE61A4"/>
    <w:rsid w:val="00BE6821"/>
    <w:rsid w:val="00BE6924"/>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D4B"/>
    <w:rsid w:val="00C1500D"/>
    <w:rsid w:val="00C150BD"/>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D0"/>
    <w:rsid w:val="00C241F8"/>
    <w:rsid w:val="00C24410"/>
    <w:rsid w:val="00C244D6"/>
    <w:rsid w:val="00C2554E"/>
    <w:rsid w:val="00C257F1"/>
    <w:rsid w:val="00C25864"/>
    <w:rsid w:val="00C25B8B"/>
    <w:rsid w:val="00C26216"/>
    <w:rsid w:val="00C2786A"/>
    <w:rsid w:val="00C279B5"/>
    <w:rsid w:val="00C27AE9"/>
    <w:rsid w:val="00C27C45"/>
    <w:rsid w:val="00C31B04"/>
    <w:rsid w:val="00C31CB1"/>
    <w:rsid w:val="00C31D4C"/>
    <w:rsid w:val="00C32E88"/>
    <w:rsid w:val="00C33017"/>
    <w:rsid w:val="00C335F7"/>
    <w:rsid w:val="00C3387D"/>
    <w:rsid w:val="00C33DC9"/>
    <w:rsid w:val="00C34100"/>
    <w:rsid w:val="00C34361"/>
    <w:rsid w:val="00C349E2"/>
    <w:rsid w:val="00C34A5B"/>
    <w:rsid w:val="00C34AF3"/>
    <w:rsid w:val="00C35606"/>
    <w:rsid w:val="00C37002"/>
    <w:rsid w:val="00C37147"/>
    <w:rsid w:val="00C3719D"/>
    <w:rsid w:val="00C376D5"/>
    <w:rsid w:val="00C37E49"/>
    <w:rsid w:val="00C37FEC"/>
    <w:rsid w:val="00C401DB"/>
    <w:rsid w:val="00C40210"/>
    <w:rsid w:val="00C404D6"/>
    <w:rsid w:val="00C40720"/>
    <w:rsid w:val="00C40A80"/>
    <w:rsid w:val="00C40F0C"/>
    <w:rsid w:val="00C417C4"/>
    <w:rsid w:val="00C4229E"/>
    <w:rsid w:val="00C429C8"/>
    <w:rsid w:val="00C42AED"/>
    <w:rsid w:val="00C43464"/>
    <w:rsid w:val="00C4350B"/>
    <w:rsid w:val="00C43C27"/>
    <w:rsid w:val="00C445FE"/>
    <w:rsid w:val="00C456A4"/>
    <w:rsid w:val="00C458D4"/>
    <w:rsid w:val="00C45AE9"/>
    <w:rsid w:val="00C4602A"/>
    <w:rsid w:val="00C46349"/>
    <w:rsid w:val="00C4636C"/>
    <w:rsid w:val="00C46A1B"/>
    <w:rsid w:val="00C46AA8"/>
    <w:rsid w:val="00C46AF7"/>
    <w:rsid w:val="00C471AB"/>
    <w:rsid w:val="00C47594"/>
    <w:rsid w:val="00C47719"/>
    <w:rsid w:val="00C47741"/>
    <w:rsid w:val="00C47C7B"/>
    <w:rsid w:val="00C47C96"/>
    <w:rsid w:val="00C5006C"/>
    <w:rsid w:val="00C50441"/>
    <w:rsid w:val="00C50B02"/>
    <w:rsid w:val="00C50F8A"/>
    <w:rsid w:val="00C51368"/>
    <w:rsid w:val="00C517C5"/>
    <w:rsid w:val="00C51962"/>
    <w:rsid w:val="00C51EAD"/>
    <w:rsid w:val="00C523FC"/>
    <w:rsid w:val="00C52562"/>
    <w:rsid w:val="00C5261D"/>
    <w:rsid w:val="00C52776"/>
    <w:rsid w:val="00C528AF"/>
    <w:rsid w:val="00C52D75"/>
    <w:rsid w:val="00C53E69"/>
    <w:rsid w:val="00C543EA"/>
    <w:rsid w:val="00C543EC"/>
    <w:rsid w:val="00C54995"/>
    <w:rsid w:val="00C54A0B"/>
    <w:rsid w:val="00C54D41"/>
    <w:rsid w:val="00C55276"/>
    <w:rsid w:val="00C55623"/>
    <w:rsid w:val="00C5624F"/>
    <w:rsid w:val="00C565A5"/>
    <w:rsid w:val="00C565CE"/>
    <w:rsid w:val="00C56941"/>
    <w:rsid w:val="00C56992"/>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92"/>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874"/>
    <w:rsid w:val="00C67BBE"/>
    <w:rsid w:val="00C70697"/>
    <w:rsid w:val="00C70E2F"/>
    <w:rsid w:val="00C7190E"/>
    <w:rsid w:val="00C71DAA"/>
    <w:rsid w:val="00C7200C"/>
    <w:rsid w:val="00C72EF4"/>
    <w:rsid w:val="00C73684"/>
    <w:rsid w:val="00C73C96"/>
    <w:rsid w:val="00C73CA6"/>
    <w:rsid w:val="00C73F58"/>
    <w:rsid w:val="00C748CF"/>
    <w:rsid w:val="00C750EA"/>
    <w:rsid w:val="00C75449"/>
    <w:rsid w:val="00C75AC5"/>
    <w:rsid w:val="00C75D2F"/>
    <w:rsid w:val="00C75D37"/>
    <w:rsid w:val="00C75E12"/>
    <w:rsid w:val="00C75FD0"/>
    <w:rsid w:val="00C76102"/>
    <w:rsid w:val="00C767BE"/>
    <w:rsid w:val="00C76E3C"/>
    <w:rsid w:val="00C76F3C"/>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A62"/>
    <w:rsid w:val="00C82BB6"/>
    <w:rsid w:val="00C82D14"/>
    <w:rsid w:val="00C8339F"/>
    <w:rsid w:val="00C8369D"/>
    <w:rsid w:val="00C83E97"/>
    <w:rsid w:val="00C84689"/>
    <w:rsid w:val="00C84C2A"/>
    <w:rsid w:val="00C85204"/>
    <w:rsid w:val="00C85974"/>
    <w:rsid w:val="00C85E67"/>
    <w:rsid w:val="00C86000"/>
    <w:rsid w:val="00C8601B"/>
    <w:rsid w:val="00C867E3"/>
    <w:rsid w:val="00C86C6F"/>
    <w:rsid w:val="00C870E3"/>
    <w:rsid w:val="00C87749"/>
    <w:rsid w:val="00C87BB8"/>
    <w:rsid w:val="00C87E98"/>
    <w:rsid w:val="00C87FA6"/>
    <w:rsid w:val="00C9000D"/>
    <w:rsid w:val="00C9027A"/>
    <w:rsid w:val="00C902D0"/>
    <w:rsid w:val="00C9039F"/>
    <w:rsid w:val="00C9068E"/>
    <w:rsid w:val="00C90810"/>
    <w:rsid w:val="00C9096B"/>
    <w:rsid w:val="00C91070"/>
    <w:rsid w:val="00C911E2"/>
    <w:rsid w:val="00C91658"/>
    <w:rsid w:val="00C91827"/>
    <w:rsid w:val="00C92A37"/>
    <w:rsid w:val="00C930EF"/>
    <w:rsid w:val="00C93111"/>
    <w:rsid w:val="00C93C4B"/>
    <w:rsid w:val="00C94212"/>
    <w:rsid w:val="00C944AB"/>
    <w:rsid w:val="00C95241"/>
    <w:rsid w:val="00C95B40"/>
    <w:rsid w:val="00C96068"/>
    <w:rsid w:val="00CA0DE7"/>
    <w:rsid w:val="00CA0DF6"/>
    <w:rsid w:val="00CA0E98"/>
    <w:rsid w:val="00CA11A4"/>
    <w:rsid w:val="00CA180F"/>
    <w:rsid w:val="00CA1BAA"/>
    <w:rsid w:val="00CA1ED8"/>
    <w:rsid w:val="00CA367A"/>
    <w:rsid w:val="00CA38C6"/>
    <w:rsid w:val="00CA3AA7"/>
    <w:rsid w:val="00CA488B"/>
    <w:rsid w:val="00CA4D3D"/>
    <w:rsid w:val="00CA529F"/>
    <w:rsid w:val="00CA5ACA"/>
    <w:rsid w:val="00CA5BD4"/>
    <w:rsid w:val="00CA6236"/>
    <w:rsid w:val="00CA6D19"/>
    <w:rsid w:val="00CA6FA5"/>
    <w:rsid w:val="00CA7E0D"/>
    <w:rsid w:val="00CB06CB"/>
    <w:rsid w:val="00CB0776"/>
    <w:rsid w:val="00CB0934"/>
    <w:rsid w:val="00CB0A67"/>
    <w:rsid w:val="00CB0CEA"/>
    <w:rsid w:val="00CB0FF5"/>
    <w:rsid w:val="00CB11C4"/>
    <w:rsid w:val="00CB1203"/>
    <w:rsid w:val="00CB16E5"/>
    <w:rsid w:val="00CB1F63"/>
    <w:rsid w:val="00CB28F1"/>
    <w:rsid w:val="00CB2BC7"/>
    <w:rsid w:val="00CB33B2"/>
    <w:rsid w:val="00CB3BA0"/>
    <w:rsid w:val="00CB40EA"/>
    <w:rsid w:val="00CB503F"/>
    <w:rsid w:val="00CB557D"/>
    <w:rsid w:val="00CB627B"/>
    <w:rsid w:val="00CB6577"/>
    <w:rsid w:val="00CB6825"/>
    <w:rsid w:val="00CB68B1"/>
    <w:rsid w:val="00CB6B2F"/>
    <w:rsid w:val="00CB7170"/>
    <w:rsid w:val="00CB73AF"/>
    <w:rsid w:val="00CB742D"/>
    <w:rsid w:val="00CB74A7"/>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6D6B"/>
    <w:rsid w:val="00CC7B45"/>
    <w:rsid w:val="00CC7F88"/>
    <w:rsid w:val="00CD025D"/>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984"/>
    <w:rsid w:val="00CE0ABB"/>
    <w:rsid w:val="00CE0F57"/>
    <w:rsid w:val="00CE129B"/>
    <w:rsid w:val="00CE13BB"/>
    <w:rsid w:val="00CE1CDA"/>
    <w:rsid w:val="00CE246C"/>
    <w:rsid w:val="00CE25F6"/>
    <w:rsid w:val="00CE2B7C"/>
    <w:rsid w:val="00CE2C62"/>
    <w:rsid w:val="00CE3892"/>
    <w:rsid w:val="00CE46EF"/>
    <w:rsid w:val="00CE474A"/>
    <w:rsid w:val="00CE4888"/>
    <w:rsid w:val="00CE4969"/>
    <w:rsid w:val="00CE4D85"/>
    <w:rsid w:val="00CE70A1"/>
    <w:rsid w:val="00CE7561"/>
    <w:rsid w:val="00CF082A"/>
    <w:rsid w:val="00CF1354"/>
    <w:rsid w:val="00CF1489"/>
    <w:rsid w:val="00CF24D1"/>
    <w:rsid w:val="00CF38DC"/>
    <w:rsid w:val="00CF39C4"/>
    <w:rsid w:val="00CF3A94"/>
    <w:rsid w:val="00CF3AC5"/>
    <w:rsid w:val="00CF3B1F"/>
    <w:rsid w:val="00CF3BF6"/>
    <w:rsid w:val="00CF4935"/>
    <w:rsid w:val="00CF52BB"/>
    <w:rsid w:val="00CF5700"/>
    <w:rsid w:val="00CF59EB"/>
    <w:rsid w:val="00CF5A2E"/>
    <w:rsid w:val="00CF6151"/>
    <w:rsid w:val="00CF625B"/>
    <w:rsid w:val="00CF6659"/>
    <w:rsid w:val="00CF687E"/>
    <w:rsid w:val="00CF728C"/>
    <w:rsid w:val="00CF7D10"/>
    <w:rsid w:val="00D00468"/>
    <w:rsid w:val="00D01196"/>
    <w:rsid w:val="00D01201"/>
    <w:rsid w:val="00D01234"/>
    <w:rsid w:val="00D013C6"/>
    <w:rsid w:val="00D016E0"/>
    <w:rsid w:val="00D01D02"/>
    <w:rsid w:val="00D0241C"/>
    <w:rsid w:val="00D02688"/>
    <w:rsid w:val="00D02A44"/>
    <w:rsid w:val="00D02F96"/>
    <w:rsid w:val="00D03373"/>
    <w:rsid w:val="00D0349B"/>
    <w:rsid w:val="00D03B86"/>
    <w:rsid w:val="00D03F5B"/>
    <w:rsid w:val="00D04A4D"/>
    <w:rsid w:val="00D04C43"/>
    <w:rsid w:val="00D05EB6"/>
    <w:rsid w:val="00D05F6A"/>
    <w:rsid w:val="00D06252"/>
    <w:rsid w:val="00D0652F"/>
    <w:rsid w:val="00D065FD"/>
    <w:rsid w:val="00D076D4"/>
    <w:rsid w:val="00D10249"/>
    <w:rsid w:val="00D10D6A"/>
    <w:rsid w:val="00D10FB8"/>
    <w:rsid w:val="00D1121F"/>
    <w:rsid w:val="00D11457"/>
    <w:rsid w:val="00D115C3"/>
    <w:rsid w:val="00D11623"/>
    <w:rsid w:val="00D11897"/>
    <w:rsid w:val="00D12445"/>
    <w:rsid w:val="00D12C2A"/>
    <w:rsid w:val="00D13135"/>
    <w:rsid w:val="00D132AE"/>
    <w:rsid w:val="00D13CF1"/>
    <w:rsid w:val="00D13E4E"/>
    <w:rsid w:val="00D13F8F"/>
    <w:rsid w:val="00D141EE"/>
    <w:rsid w:val="00D14772"/>
    <w:rsid w:val="00D14800"/>
    <w:rsid w:val="00D1487D"/>
    <w:rsid w:val="00D14FB6"/>
    <w:rsid w:val="00D150D4"/>
    <w:rsid w:val="00D1514C"/>
    <w:rsid w:val="00D15AD0"/>
    <w:rsid w:val="00D15EAD"/>
    <w:rsid w:val="00D16477"/>
    <w:rsid w:val="00D16C54"/>
    <w:rsid w:val="00D16ED9"/>
    <w:rsid w:val="00D174EF"/>
    <w:rsid w:val="00D17BD5"/>
    <w:rsid w:val="00D17C60"/>
    <w:rsid w:val="00D17CAF"/>
    <w:rsid w:val="00D203A2"/>
    <w:rsid w:val="00D20E2B"/>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46DF"/>
    <w:rsid w:val="00D34EA6"/>
    <w:rsid w:val="00D34EE1"/>
    <w:rsid w:val="00D3552A"/>
    <w:rsid w:val="00D356D3"/>
    <w:rsid w:val="00D35EF0"/>
    <w:rsid w:val="00D364D8"/>
    <w:rsid w:val="00D36AB2"/>
    <w:rsid w:val="00D36D22"/>
    <w:rsid w:val="00D36E71"/>
    <w:rsid w:val="00D3711D"/>
    <w:rsid w:val="00D37655"/>
    <w:rsid w:val="00D3798E"/>
    <w:rsid w:val="00D3799D"/>
    <w:rsid w:val="00D37D47"/>
    <w:rsid w:val="00D37D87"/>
    <w:rsid w:val="00D37EEB"/>
    <w:rsid w:val="00D37F7A"/>
    <w:rsid w:val="00D40134"/>
    <w:rsid w:val="00D4016B"/>
    <w:rsid w:val="00D40418"/>
    <w:rsid w:val="00D40798"/>
    <w:rsid w:val="00D40ABF"/>
    <w:rsid w:val="00D40B33"/>
    <w:rsid w:val="00D41348"/>
    <w:rsid w:val="00D416D9"/>
    <w:rsid w:val="00D41E91"/>
    <w:rsid w:val="00D4235B"/>
    <w:rsid w:val="00D424AC"/>
    <w:rsid w:val="00D4318F"/>
    <w:rsid w:val="00D436DE"/>
    <w:rsid w:val="00D438BF"/>
    <w:rsid w:val="00D440F8"/>
    <w:rsid w:val="00D443BE"/>
    <w:rsid w:val="00D448EB"/>
    <w:rsid w:val="00D44ECC"/>
    <w:rsid w:val="00D44F38"/>
    <w:rsid w:val="00D455FB"/>
    <w:rsid w:val="00D461E7"/>
    <w:rsid w:val="00D4668B"/>
    <w:rsid w:val="00D46698"/>
    <w:rsid w:val="00D46C46"/>
    <w:rsid w:val="00D46C59"/>
    <w:rsid w:val="00D46F26"/>
    <w:rsid w:val="00D476EB"/>
    <w:rsid w:val="00D47902"/>
    <w:rsid w:val="00D47909"/>
    <w:rsid w:val="00D47D11"/>
    <w:rsid w:val="00D50091"/>
    <w:rsid w:val="00D507F0"/>
    <w:rsid w:val="00D524EF"/>
    <w:rsid w:val="00D53113"/>
    <w:rsid w:val="00D537B4"/>
    <w:rsid w:val="00D53A7B"/>
    <w:rsid w:val="00D53BDB"/>
    <w:rsid w:val="00D5423C"/>
    <w:rsid w:val="00D5468A"/>
    <w:rsid w:val="00D546FF"/>
    <w:rsid w:val="00D54A83"/>
    <w:rsid w:val="00D55744"/>
    <w:rsid w:val="00D55A15"/>
    <w:rsid w:val="00D55AD5"/>
    <w:rsid w:val="00D55ED2"/>
    <w:rsid w:val="00D55EE0"/>
    <w:rsid w:val="00D55F51"/>
    <w:rsid w:val="00D5601E"/>
    <w:rsid w:val="00D56565"/>
    <w:rsid w:val="00D567BF"/>
    <w:rsid w:val="00D576CA"/>
    <w:rsid w:val="00D57C50"/>
    <w:rsid w:val="00D57D59"/>
    <w:rsid w:val="00D57EB4"/>
    <w:rsid w:val="00D609BF"/>
    <w:rsid w:val="00D60B53"/>
    <w:rsid w:val="00D60C4A"/>
    <w:rsid w:val="00D60E43"/>
    <w:rsid w:val="00D61AF5"/>
    <w:rsid w:val="00D61B02"/>
    <w:rsid w:val="00D61C5E"/>
    <w:rsid w:val="00D62353"/>
    <w:rsid w:val="00D624C5"/>
    <w:rsid w:val="00D62EBE"/>
    <w:rsid w:val="00D63343"/>
    <w:rsid w:val="00D64B7F"/>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C61"/>
    <w:rsid w:val="00D731D5"/>
    <w:rsid w:val="00D73555"/>
    <w:rsid w:val="00D735C9"/>
    <w:rsid w:val="00D748ED"/>
    <w:rsid w:val="00D75533"/>
    <w:rsid w:val="00D75A06"/>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7481"/>
    <w:rsid w:val="00D97DD8"/>
    <w:rsid w:val="00DA0F5C"/>
    <w:rsid w:val="00DA13F1"/>
    <w:rsid w:val="00DA1793"/>
    <w:rsid w:val="00DA21D6"/>
    <w:rsid w:val="00DA2297"/>
    <w:rsid w:val="00DA2301"/>
    <w:rsid w:val="00DA3044"/>
    <w:rsid w:val="00DA305E"/>
    <w:rsid w:val="00DA3107"/>
    <w:rsid w:val="00DA38EE"/>
    <w:rsid w:val="00DA3960"/>
    <w:rsid w:val="00DA4D53"/>
    <w:rsid w:val="00DA4EBF"/>
    <w:rsid w:val="00DA4F4E"/>
    <w:rsid w:val="00DA5417"/>
    <w:rsid w:val="00DA56E8"/>
    <w:rsid w:val="00DA5983"/>
    <w:rsid w:val="00DA5E83"/>
    <w:rsid w:val="00DA6104"/>
    <w:rsid w:val="00DA7ABD"/>
    <w:rsid w:val="00DA7FF2"/>
    <w:rsid w:val="00DB07CE"/>
    <w:rsid w:val="00DB0A9F"/>
    <w:rsid w:val="00DB0D00"/>
    <w:rsid w:val="00DB0F39"/>
    <w:rsid w:val="00DB12BB"/>
    <w:rsid w:val="00DB1873"/>
    <w:rsid w:val="00DB3549"/>
    <w:rsid w:val="00DB3689"/>
    <w:rsid w:val="00DB377D"/>
    <w:rsid w:val="00DB4094"/>
    <w:rsid w:val="00DB482C"/>
    <w:rsid w:val="00DB4A5F"/>
    <w:rsid w:val="00DB51F7"/>
    <w:rsid w:val="00DB623C"/>
    <w:rsid w:val="00DB6A66"/>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43C8"/>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265E"/>
    <w:rsid w:val="00DD2747"/>
    <w:rsid w:val="00DD2957"/>
    <w:rsid w:val="00DD2B73"/>
    <w:rsid w:val="00DD33CE"/>
    <w:rsid w:val="00DD383C"/>
    <w:rsid w:val="00DD3CD1"/>
    <w:rsid w:val="00DD5977"/>
    <w:rsid w:val="00DD5A57"/>
    <w:rsid w:val="00DD6746"/>
    <w:rsid w:val="00DD68C9"/>
    <w:rsid w:val="00DD76F7"/>
    <w:rsid w:val="00DD773B"/>
    <w:rsid w:val="00DE03D1"/>
    <w:rsid w:val="00DE0ADB"/>
    <w:rsid w:val="00DE0AEF"/>
    <w:rsid w:val="00DE0C77"/>
    <w:rsid w:val="00DE0FB3"/>
    <w:rsid w:val="00DE144C"/>
    <w:rsid w:val="00DE2549"/>
    <w:rsid w:val="00DE3545"/>
    <w:rsid w:val="00DE3A8D"/>
    <w:rsid w:val="00DE4936"/>
    <w:rsid w:val="00DE4E20"/>
    <w:rsid w:val="00DE51DD"/>
    <w:rsid w:val="00DE525A"/>
    <w:rsid w:val="00DE53C3"/>
    <w:rsid w:val="00DE5608"/>
    <w:rsid w:val="00DE58D0"/>
    <w:rsid w:val="00DE5B3E"/>
    <w:rsid w:val="00DE654F"/>
    <w:rsid w:val="00DE6B01"/>
    <w:rsid w:val="00DE6B02"/>
    <w:rsid w:val="00DE6F51"/>
    <w:rsid w:val="00DE749D"/>
    <w:rsid w:val="00DE7963"/>
    <w:rsid w:val="00DE7E77"/>
    <w:rsid w:val="00DF0251"/>
    <w:rsid w:val="00DF03B8"/>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E02"/>
    <w:rsid w:val="00E021E3"/>
    <w:rsid w:val="00E02263"/>
    <w:rsid w:val="00E02646"/>
    <w:rsid w:val="00E02EC6"/>
    <w:rsid w:val="00E032AC"/>
    <w:rsid w:val="00E041FC"/>
    <w:rsid w:val="00E04890"/>
    <w:rsid w:val="00E04E14"/>
    <w:rsid w:val="00E05348"/>
    <w:rsid w:val="00E05A19"/>
    <w:rsid w:val="00E061AC"/>
    <w:rsid w:val="00E061EC"/>
    <w:rsid w:val="00E0640E"/>
    <w:rsid w:val="00E065F1"/>
    <w:rsid w:val="00E066CE"/>
    <w:rsid w:val="00E0698D"/>
    <w:rsid w:val="00E06A02"/>
    <w:rsid w:val="00E06BFF"/>
    <w:rsid w:val="00E07036"/>
    <w:rsid w:val="00E07BAB"/>
    <w:rsid w:val="00E1077F"/>
    <w:rsid w:val="00E10CF4"/>
    <w:rsid w:val="00E10DBE"/>
    <w:rsid w:val="00E10F3F"/>
    <w:rsid w:val="00E110E7"/>
    <w:rsid w:val="00E1139F"/>
    <w:rsid w:val="00E11B20"/>
    <w:rsid w:val="00E11CF2"/>
    <w:rsid w:val="00E1230D"/>
    <w:rsid w:val="00E12460"/>
    <w:rsid w:val="00E1267B"/>
    <w:rsid w:val="00E127C5"/>
    <w:rsid w:val="00E1299C"/>
    <w:rsid w:val="00E1304C"/>
    <w:rsid w:val="00E13671"/>
    <w:rsid w:val="00E13DEE"/>
    <w:rsid w:val="00E13EE1"/>
    <w:rsid w:val="00E14006"/>
    <w:rsid w:val="00E142EB"/>
    <w:rsid w:val="00E142F5"/>
    <w:rsid w:val="00E149B0"/>
    <w:rsid w:val="00E14BB4"/>
    <w:rsid w:val="00E15248"/>
    <w:rsid w:val="00E15E63"/>
    <w:rsid w:val="00E16139"/>
    <w:rsid w:val="00E16203"/>
    <w:rsid w:val="00E16C04"/>
    <w:rsid w:val="00E16CDE"/>
    <w:rsid w:val="00E16DD7"/>
    <w:rsid w:val="00E16F8D"/>
    <w:rsid w:val="00E174DA"/>
    <w:rsid w:val="00E177D9"/>
    <w:rsid w:val="00E17FA2"/>
    <w:rsid w:val="00E20A66"/>
    <w:rsid w:val="00E20B07"/>
    <w:rsid w:val="00E20C90"/>
    <w:rsid w:val="00E20E52"/>
    <w:rsid w:val="00E21170"/>
    <w:rsid w:val="00E212F8"/>
    <w:rsid w:val="00E21632"/>
    <w:rsid w:val="00E21870"/>
    <w:rsid w:val="00E21E5A"/>
    <w:rsid w:val="00E21FA6"/>
    <w:rsid w:val="00E22239"/>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33B9"/>
    <w:rsid w:val="00E436C4"/>
    <w:rsid w:val="00E44437"/>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23FE"/>
    <w:rsid w:val="00E52648"/>
    <w:rsid w:val="00E52BF7"/>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F"/>
    <w:rsid w:val="00E56AD4"/>
    <w:rsid w:val="00E56FDD"/>
    <w:rsid w:val="00E57158"/>
    <w:rsid w:val="00E573DA"/>
    <w:rsid w:val="00E5748D"/>
    <w:rsid w:val="00E57565"/>
    <w:rsid w:val="00E57F71"/>
    <w:rsid w:val="00E60ED2"/>
    <w:rsid w:val="00E612CB"/>
    <w:rsid w:val="00E612DB"/>
    <w:rsid w:val="00E636A2"/>
    <w:rsid w:val="00E63838"/>
    <w:rsid w:val="00E63AFF"/>
    <w:rsid w:val="00E63B0A"/>
    <w:rsid w:val="00E64126"/>
    <w:rsid w:val="00E64229"/>
    <w:rsid w:val="00E64434"/>
    <w:rsid w:val="00E651F0"/>
    <w:rsid w:val="00E6529E"/>
    <w:rsid w:val="00E656F8"/>
    <w:rsid w:val="00E6580F"/>
    <w:rsid w:val="00E658F2"/>
    <w:rsid w:val="00E668BD"/>
    <w:rsid w:val="00E66BB8"/>
    <w:rsid w:val="00E67C51"/>
    <w:rsid w:val="00E70ED0"/>
    <w:rsid w:val="00E70FEB"/>
    <w:rsid w:val="00E7183A"/>
    <w:rsid w:val="00E71C13"/>
    <w:rsid w:val="00E71F49"/>
    <w:rsid w:val="00E72EFC"/>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53BA"/>
    <w:rsid w:val="00E85928"/>
    <w:rsid w:val="00E85A01"/>
    <w:rsid w:val="00E85C2F"/>
    <w:rsid w:val="00E86F35"/>
    <w:rsid w:val="00E8717B"/>
    <w:rsid w:val="00E87822"/>
    <w:rsid w:val="00E90299"/>
    <w:rsid w:val="00E90395"/>
    <w:rsid w:val="00E90598"/>
    <w:rsid w:val="00E90A9E"/>
    <w:rsid w:val="00E90E49"/>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540"/>
    <w:rsid w:val="00E94F8A"/>
    <w:rsid w:val="00E95152"/>
    <w:rsid w:val="00E9531E"/>
    <w:rsid w:val="00E95CCB"/>
    <w:rsid w:val="00E964FD"/>
    <w:rsid w:val="00E96854"/>
    <w:rsid w:val="00E96D72"/>
    <w:rsid w:val="00E96EA8"/>
    <w:rsid w:val="00E9769B"/>
    <w:rsid w:val="00EA061E"/>
    <w:rsid w:val="00EA0A0F"/>
    <w:rsid w:val="00EA11C1"/>
    <w:rsid w:val="00EA1516"/>
    <w:rsid w:val="00EA1C04"/>
    <w:rsid w:val="00EA1D03"/>
    <w:rsid w:val="00EA21AA"/>
    <w:rsid w:val="00EA2280"/>
    <w:rsid w:val="00EA2366"/>
    <w:rsid w:val="00EA24F1"/>
    <w:rsid w:val="00EA2657"/>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33B5"/>
    <w:rsid w:val="00EB3902"/>
    <w:rsid w:val="00EB3955"/>
    <w:rsid w:val="00EB3A86"/>
    <w:rsid w:val="00EB3F54"/>
    <w:rsid w:val="00EB417A"/>
    <w:rsid w:val="00EB4331"/>
    <w:rsid w:val="00EB4904"/>
    <w:rsid w:val="00EB4EA2"/>
    <w:rsid w:val="00EB5020"/>
    <w:rsid w:val="00EB5033"/>
    <w:rsid w:val="00EB510E"/>
    <w:rsid w:val="00EB55B9"/>
    <w:rsid w:val="00EB5AE4"/>
    <w:rsid w:val="00EB5D07"/>
    <w:rsid w:val="00EB6088"/>
    <w:rsid w:val="00EB61CD"/>
    <w:rsid w:val="00EB6211"/>
    <w:rsid w:val="00EB6250"/>
    <w:rsid w:val="00EB65C9"/>
    <w:rsid w:val="00EB7AD4"/>
    <w:rsid w:val="00EC0B29"/>
    <w:rsid w:val="00EC13C6"/>
    <w:rsid w:val="00EC1453"/>
    <w:rsid w:val="00EC1652"/>
    <w:rsid w:val="00EC1ED7"/>
    <w:rsid w:val="00EC27C6"/>
    <w:rsid w:val="00EC3077"/>
    <w:rsid w:val="00EC351F"/>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C7EC5"/>
    <w:rsid w:val="00ED023B"/>
    <w:rsid w:val="00ED1006"/>
    <w:rsid w:val="00ED1A7E"/>
    <w:rsid w:val="00ED1D15"/>
    <w:rsid w:val="00ED2942"/>
    <w:rsid w:val="00ED2A1E"/>
    <w:rsid w:val="00ED30C4"/>
    <w:rsid w:val="00ED3BAA"/>
    <w:rsid w:val="00ED4875"/>
    <w:rsid w:val="00ED5552"/>
    <w:rsid w:val="00ED5581"/>
    <w:rsid w:val="00ED5668"/>
    <w:rsid w:val="00ED5798"/>
    <w:rsid w:val="00ED674C"/>
    <w:rsid w:val="00ED6A11"/>
    <w:rsid w:val="00ED6DB4"/>
    <w:rsid w:val="00ED75DF"/>
    <w:rsid w:val="00ED79C2"/>
    <w:rsid w:val="00EE0C53"/>
    <w:rsid w:val="00EE0D7C"/>
    <w:rsid w:val="00EE186A"/>
    <w:rsid w:val="00EE28ED"/>
    <w:rsid w:val="00EE2968"/>
    <w:rsid w:val="00EE3202"/>
    <w:rsid w:val="00EE3E75"/>
    <w:rsid w:val="00EE4034"/>
    <w:rsid w:val="00EE4281"/>
    <w:rsid w:val="00EE5064"/>
    <w:rsid w:val="00EE5743"/>
    <w:rsid w:val="00EE591C"/>
    <w:rsid w:val="00EE5D40"/>
    <w:rsid w:val="00EE5E84"/>
    <w:rsid w:val="00EE6249"/>
    <w:rsid w:val="00EE7F11"/>
    <w:rsid w:val="00EF049B"/>
    <w:rsid w:val="00EF0DEF"/>
    <w:rsid w:val="00EF0F5B"/>
    <w:rsid w:val="00EF13D7"/>
    <w:rsid w:val="00EF18FE"/>
    <w:rsid w:val="00EF1C39"/>
    <w:rsid w:val="00EF1D99"/>
    <w:rsid w:val="00EF1E52"/>
    <w:rsid w:val="00EF233A"/>
    <w:rsid w:val="00EF2D75"/>
    <w:rsid w:val="00EF2EA4"/>
    <w:rsid w:val="00EF3862"/>
    <w:rsid w:val="00EF3B06"/>
    <w:rsid w:val="00EF464D"/>
    <w:rsid w:val="00EF53AE"/>
    <w:rsid w:val="00EF5787"/>
    <w:rsid w:val="00EF60D0"/>
    <w:rsid w:val="00EF60DD"/>
    <w:rsid w:val="00EF60EB"/>
    <w:rsid w:val="00EF62AF"/>
    <w:rsid w:val="00EF63FA"/>
    <w:rsid w:val="00EF64BF"/>
    <w:rsid w:val="00EF6514"/>
    <w:rsid w:val="00EF68DB"/>
    <w:rsid w:val="00EF68E5"/>
    <w:rsid w:val="00EF6A34"/>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6672"/>
    <w:rsid w:val="00F06B9F"/>
    <w:rsid w:val="00F06C67"/>
    <w:rsid w:val="00F06DFD"/>
    <w:rsid w:val="00F071D1"/>
    <w:rsid w:val="00F072CA"/>
    <w:rsid w:val="00F07533"/>
    <w:rsid w:val="00F07A7E"/>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9B8"/>
    <w:rsid w:val="00F14A7F"/>
    <w:rsid w:val="00F14D0B"/>
    <w:rsid w:val="00F154FB"/>
    <w:rsid w:val="00F15E40"/>
    <w:rsid w:val="00F15FA5"/>
    <w:rsid w:val="00F166A5"/>
    <w:rsid w:val="00F17773"/>
    <w:rsid w:val="00F17A95"/>
    <w:rsid w:val="00F17BAA"/>
    <w:rsid w:val="00F20057"/>
    <w:rsid w:val="00F2020D"/>
    <w:rsid w:val="00F209B7"/>
    <w:rsid w:val="00F20CC3"/>
    <w:rsid w:val="00F21660"/>
    <w:rsid w:val="00F223C2"/>
    <w:rsid w:val="00F2376F"/>
    <w:rsid w:val="00F243D8"/>
    <w:rsid w:val="00F248F5"/>
    <w:rsid w:val="00F24A35"/>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2146"/>
    <w:rsid w:val="00F428B5"/>
    <w:rsid w:val="00F4307D"/>
    <w:rsid w:val="00F430EB"/>
    <w:rsid w:val="00F43281"/>
    <w:rsid w:val="00F4344B"/>
    <w:rsid w:val="00F4391D"/>
    <w:rsid w:val="00F4415E"/>
    <w:rsid w:val="00F45158"/>
    <w:rsid w:val="00F45271"/>
    <w:rsid w:val="00F45E31"/>
    <w:rsid w:val="00F4602F"/>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70A"/>
    <w:rsid w:val="00F627E6"/>
    <w:rsid w:val="00F62B5E"/>
    <w:rsid w:val="00F6302A"/>
    <w:rsid w:val="00F630AB"/>
    <w:rsid w:val="00F632E4"/>
    <w:rsid w:val="00F64522"/>
    <w:rsid w:val="00F64B21"/>
    <w:rsid w:val="00F64C2B"/>
    <w:rsid w:val="00F64CE6"/>
    <w:rsid w:val="00F651BE"/>
    <w:rsid w:val="00F65847"/>
    <w:rsid w:val="00F659DB"/>
    <w:rsid w:val="00F664AA"/>
    <w:rsid w:val="00F66514"/>
    <w:rsid w:val="00F668C8"/>
    <w:rsid w:val="00F67407"/>
    <w:rsid w:val="00F676E5"/>
    <w:rsid w:val="00F67D0F"/>
    <w:rsid w:val="00F67F02"/>
    <w:rsid w:val="00F67F53"/>
    <w:rsid w:val="00F703BE"/>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F0D"/>
    <w:rsid w:val="00F813FF"/>
    <w:rsid w:val="00F817CE"/>
    <w:rsid w:val="00F82188"/>
    <w:rsid w:val="00F82DE4"/>
    <w:rsid w:val="00F834F9"/>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F60"/>
    <w:rsid w:val="00F9056A"/>
    <w:rsid w:val="00F90A97"/>
    <w:rsid w:val="00F90B93"/>
    <w:rsid w:val="00F90F8D"/>
    <w:rsid w:val="00F912AE"/>
    <w:rsid w:val="00F91731"/>
    <w:rsid w:val="00F920EC"/>
    <w:rsid w:val="00F9224C"/>
    <w:rsid w:val="00F924CE"/>
    <w:rsid w:val="00F925B0"/>
    <w:rsid w:val="00F92782"/>
    <w:rsid w:val="00F93796"/>
    <w:rsid w:val="00F939A2"/>
    <w:rsid w:val="00F93AA9"/>
    <w:rsid w:val="00F93D9D"/>
    <w:rsid w:val="00F940CF"/>
    <w:rsid w:val="00F9413E"/>
    <w:rsid w:val="00F941DE"/>
    <w:rsid w:val="00F947B1"/>
    <w:rsid w:val="00F94853"/>
    <w:rsid w:val="00F94E70"/>
    <w:rsid w:val="00F94EF8"/>
    <w:rsid w:val="00F955F3"/>
    <w:rsid w:val="00F9589D"/>
    <w:rsid w:val="00F96981"/>
    <w:rsid w:val="00F96985"/>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A10"/>
    <w:rsid w:val="00FA4AB3"/>
    <w:rsid w:val="00FA4EB8"/>
    <w:rsid w:val="00FA597D"/>
    <w:rsid w:val="00FA59C1"/>
    <w:rsid w:val="00FA5E59"/>
    <w:rsid w:val="00FA6FEE"/>
    <w:rsid w:val="00FA737B"/>
    <w:rsid w:val="00FA752E"/>
    <w:rsid w:val="00FA7EAB"/>
    <w:rsid w:val="00FB02DA"/>
    <w:rsid w:val="00FB076A"/>
    <w:rsid w:val="00FB07D3"/>
    <w:rsid w:val="00FB10CE"/>
    <w:rsid w:val="00FB1E4D"/>
    <w:rsid w:val="00FB22F4"/>
    <w:rsid w:val="00FB23A7"/>
    <w:rsid w:val="00FB24CB"/>
    <w:rsid w:val="00FB24F8"/>
    <w:rsid w:val="00FB29EA"/>
    <w:rsid w:val="00FB2A07"/>
    <w:rsid w:val="00FB2AD7"/>
    <w:rsid w:val="00FB3BBC"/>
    <w:rsid w:val="00FB3EA2"/>
    <w:rsid w:val="00FB4823"/>
    <w:rsid w:val="00FB4C80"/>
    <w:rsid w:val="00FB58F7"/>
    <w:rsid w:val="00FB6642"/>
    <w:rsid w:val="00FB6A6A"/>
    <w:rsid w:val="00FB6B24"/>
    <w:rsid w:val="00FB7125"/>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E25"/>
    <w:rsid w:val="00FC490A"/>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0E9"/>
    <w:rsid w:val="00FD316A"/>
    <w:rsid w:val="00FD404C"/>
    <w:rsid w:val="00FD417B"/>
    <w:rsid w:val="00FD432D"/>
    <w:rsid w:val="00FD47ED"/>
    <w:rsid w:val="00FD4D1F"/>
    <w:rsid w:val="00FD535D"/>
    <w:rsid w:val="00FD576F"/>
    <w:rsid w:val="00FD5E2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19D"/>
    <w:rsid w:val="00FE2365"/>
    <w:rsid w:val="00FE2739"/>
    <w:rsid w:val="00FE2A41"/>
    <w:rsid w:val="00FE2DFE"/>
    <w:rsid w:val="00FE2FE4"/>
    <w:rsid w:val="00FE3359"/>
    <w:rsid w:val="00FE3485"/>
    <w:rsid w:val="00FE3528"/>
    <w:rsid w:val="00FE3669"/>
    <w:rsid w:val="00FE3ACC"/>
    <w:rsid w:val="00FE3DF2"/>
    <w:rsid w:val="00FE3F74"/>
    <w:rsid w:val="00FE4342"/>
    <w:rsid w:val="00FE4729"/>
    <w:rsid w:val="00FE4BF2"/>
    <w:rsid w:val="00FE4C7B"/>
    <w:rsid w:val="00FE5824"/>
    <w:rsid w:val="00FE62AE"/>
    <w:rsid w:val="00FE6592"/>
    <w:rsid w:val="00FE6905"/>
    <w:rsid w:val="00FE6C2F"/>
    <w:rsid w:val="00FE7336"/>
    <w:rsid w:val="00FE775A"/>
    <w:rsid w:val="00FE787C"/>
    <w:rsid w:val="00FE7A8A"/>
    <w:rsid w:val="00FE7D4A"/>
    <w:rsid w:val="00FE7F1F"/>
    <w:rsid w:val="00FF0A82"/>
    <w:rsid w:val="00FF14AA"/>
    <w:rsid w:val="00FF1C1A"/>
    <w:rsid w:val="00FF1FE5"/>
    <w:rsid w:val="00FF2D42"/>
    <w:rsid w:val="00FF40D2"/>
    <w:rsid w:val="00FF4255"/>
    <w:rsid w:val="00FF45A5"/>
    <w:rsid w:val="00FF55A2"/>
    <w:rsid w:val="00FF5C91"/>
    <w:rsid w:val="00FF5EC1"/>
    <w:rsid w:val="00FF675F"/>
    <w:rsid w:val="00FF676B"/>
    <w:rsid w:val="00FF685D"/>
    <w:rsid w:val="00FF6FE1"/>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D3391E"/>
  <w15:chartTrackingRefBased/>
  <w15:docId w15:val="{B0531AAD-45E3-48AE-815E-F4D7DA55B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link w:val="B4Char"/>
    <w:qFormat/>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
    <w:basedOn w:val="TableNormal"/>
    <w:uiPriority w:val="5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10"/>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Default">
    <w:name w:val="Default"/>
    <w:rsid w:val="001843C2"/>
    <w:pPr>
      <w:autoSpaceDE w:val="0"/>
      <w:autoSpaceDN w:val="0"/>
      <w:adjustRightInd w:val="0"/>
    </w:pPr>
    <w:rPr>
      <w:rFonts w:ascii="Arial" w:hAnsi="Arial" w:cs="Arial"/>
      <w:color w:val="000000"/>
      <w:sz w:val="24"/>
      <w:szCs w:val="24"/>
    </w:rPr>
  </w:style>
  <w:style w:type="character" w:customStyle="1" w:styleId="B4Char">
    <w:name w:val="B4 Char"/>
    <w:link w:val="B4"/>
    <w:qFormat/>
    <w:locked/>
    <w:rsid w:val="000D2B9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66920862">
      <w:bodyDiv w:val="1"/>
      <w:marLeft w:val="0"/>
      <w:marRight w:val="0"/>
      <w:marTop w:val="0"/>
      <w:marBottom w:val="0"/>
      <w:divBdr>
        <w:top w:val="none" w:sz="0" w:space="0" w:color="auto"/>
        <w:left w:val="none" w:sz="0" w:space="0" w:color="auto"/>
        <w:bottom w:val="none" w:sz="0" w:space="0" w:color="auto"/>
        <w:right w:val="none" w:sz="0" w:space="0" w:color="auto"/>
      </w:divBdr>
    </w:div>
    <w:div w:id="82147028">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84555499">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77733284">
      <w:bodyDiv w:val="1"/>
      <w:marLeft w:val="0"/>
      <w:marRight w:val="0"/>
      <w:marTop w:val="0"/>
      <w:marBottom w:val="0"/>
      <w:divBdr>
        <w:top w:val="none" w:sz="0" w:space="0" w:color="auto"/>
        <w:left w:val="none" w:sz="0" w:space="0" w:color="auto"/>
        <w:bottom w:val="none" w:sz="0" w:space="0" w:color="auto"/>
        <w:right w:val="none" w:sz="0" w:space="0" w:color="auto"/>
      </w:divBdr>
    </w:div>
    <w:div w:id="1077706626">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20370894">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86608803">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9901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FAC23D-6A54-454C-B441-52DAA49A2F0F}">
  <ds:schemaRefs>
    <ds:schemaRef ds:uri="http://schemas.openxmlformats.org/package/2006/metadata/core-properties"/>
    <ds:schemaRef ds:uri="http://purl.org/dc/terms/"/>
    <ds:schemaRef ds:uri="http://schemas.microsoft.com/office/infopath/2007/PartnerControls"/>
    <ds:schemaRef ds:uri="dc334290-d77c-44ea-b6d1-3b9d997137d9"/>
    <ds:schemaRef ds:uri="http://schemas.microsoft.com/office/2006/documentManagement/types"/>
    <ds:schemaRef ds:uri="http://schemas.microsoft.com/office/2006/metadata/properties"/>
    <ds:schemaRef ds:uri="http://purl.org/dc/elements/1.1/"/>
    <ds:schemaRef ds:uri="af9aa9df-acef-4057-a042-5e38d4aa0992"/>
    <ds:schemaRef ds:uri="http://www.w3.org/XML/1998/namespace"/>
    <ds:schemaRef ds:uri="http://purl.org/dc/dcmitype/"/>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63DB3EF-FD25-4F39-836A-C8A2D5998648}">
  <ds:schemaRefs>
    <ds:schemaRef ds:uri="http://schemas.openxmlformats.org/officeDocument/2006/bibliography"/>
  </ds:schemaRefs>
</ds:datastoreItem>
</file>

<file path=customXml/itemProps3.xml><?xml version="1.0" encoding="utf-8"?>
<ds:datastoreItem xmlns:ds="http://schemas.openxmlformats.org/officeDocument/2006/customXml" ds:itemID="{56FB89B6-4D53-4659-9BB4-A0AC30BBA674}">
  <ds:schemaRefs>
    <ds:schemaRef ds:uri="http://schemas.microsoft.com/sharepoint/v3/contenttype/forms"/>
  </ds:schemaRefs>
</ds:datastoreItem>
</file>

<file path=customXml/itemProps4.xml><?xml version="1.0" encoding="utf-8"?>
<ds:datastoreItem xmlns:ds="http://schemas.openxmlformats.org/officeDocument/2006/customXml" ds:itemID="{AC4AC286-FB96-4C0F-A61A-5B1CCC3C8393}">
  <ds:schemaRefs>
    <ds:schemaRef ds:uri="http://schemas.microsoft.com/office/2006/metadata/longProperties"/>
  </ds:schemaRefs>
</ds:datastoreItem>
</file>

<file path=customXml/itemProps5.xml><?xml version="1.0" encoding="utf-8"?>
<ds:datastoreItem xmlns:ds="http://schemas.openxmlformats.org/officeDocument/2006/customXml" ds:itemID="{82BB9038-15F4-435B-AEDC-7D29D2E4C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20</TotalTime>
  <Pages>4</Pages>
  <Words>1300</Words>
  <Characters>7414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12</cp:revision>
  <cp:lastPrinted>2016-11-04T21:26:00Z</cp:lastPrinted>
  <dcterms:created xsi:type="dcterms:W3CDTF">2024-05-07T11:12:00Z</dcterms:created>
  <dcterms:modified xsi:type="dcterms:W3CDTF">2024-05-09T16:47:00Z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ies>
</file>